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tblInd w:w="-572" w:type="dxa"/>
        <w:tblLook w:val="04A0" w:firstRow="1" w:lastRow="0" w:firstColumn="1" w:lastColumn="0" w:noHBand="0" w:noVBand="1"/>
      </w:tblPr>
      <w:tblGrid>
        <w:gridCol w:w="2835"/>
        <w:gridCol w:w="4962"/>
        <w:gridCol w:w="2268"/>
      </w:tblGrid>
      <w:tr w:rsidR="00E94EC5" w14:paraId="53357FE3" w14:textId="77777777" w:rsidTr="00E94EC5">
        <w:trPr>
          <w:trHeight w:val="1691"/>
        </w:trPr>
        <w:tc>
          <w:tcPr>
            <w:tcW w:w="2835" w:type="dxa"/>
          </w:tcPr>
          <w:p w14:paraId="666713A4" w14:textId="77777777" w:rsidR="000E11BA" w:rsidRDefault="000E11BA" w:rsidP="000E11BA">
            <w:pPr>
              <w:pStyle w:val="Sansinterligne"/>
              <w:jc w:val="center"/>
              <w:rPr>
                <w:noProof/>
                <w:lang w:eastAsia="fr-FR"/>
              </w:rPr>
            </w:pPr>
          </w:p>
          <w:p w14:paraId="1B6979A9" w14:textId="77777777" w:rsidR="000E11BA" w:rsidRDefault="00E94EC5" w:rsidP="000E11BA">
            <w:pPr>
              <w:pStyle w:val="Sansinterligne"/>
              <w:jc w:val="center"/>
            </w:pPr>
            <w:r>
              <w:rPr>
                <w:noProof/>
                <w:lang w:eastAsia="fr-FR"/>
              </w:rPr>
              <w:drawing>
                <wp:inline distT="0" distB="0" distL="0" distR="0" wp14:anchorId="08FCF466" wp14:editId="6B38AB2B">
                  <wp:extent cx="1516380" cy="809058"/>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544361" cy="823987"/>
                          </a:xfrm>
                          <a:prstGeom prst="rect">
                            <a:avLst/>
                          </a:prstGeom>
                        </pic:spPr>
                      </pic:pic>
                    </a:graphicData>
                  </a:graphic>
                </wp:inline>
              </w:drawing>
            </w:r>
          </w:p>
        </w:tc>
        <w:tc>
          <w:tcPr>
            <w:tcW w:w="4962" w:type="dxa"/>
          </w:tcPr>
          <w:p w14:paraId="386D1546" w14:textId="77777777" w:rsidR="000E11BA" w:rsidRDefault="000E11BA" w:rsidP="000E11BA">
            <w:pPr>
              <w:pStyle w:val="Sansinterligne"/>
              <w:rPr>
                <w:b/>
                <w:sz w:val="28"/>
              </w:rPr>
            </w:pPr>
          </w:p>
          <w:p w14:paraId="4BD5DFD7" w14:textId="77777777" w:rsidR="000E11BA" w:rsidRPr="000F7001" w:rsidRDefault="000E11BA" w:rsidP="00E94EC5">
            <w:pPr>
              <w:pStyle w:val="Sansinterligne"/>
              <w:jc w:val="center"/>
              <w:rPr>
                <w:b/>
                <w:sz w:val="28"/>
              </w:rPr>
            </w:pPr>
            <w:r w:rsidRPr="000F7001">
              <w:rPr>
                <w:b/>
                <w:sz w:val="28"/>
              </w:rPr>
              <w:t>MODELE DE LIBELLE DE MISSION</w:t>
            </w:r>
          </w:p>
          <w:p w14:paraId="66F92AE5" w14:textId="77777777" w:rsidR="000E11BA" w:rsidRDefault="000E11BA" w:rsidP="00E94EC5">
            <w:pPr>
              <w:pStyle w:val="Sansinterligne"/>
              <w:jc w:val="center"/>
            </w:pPr>
          </w:p>
          <w:p w14:paraId="7FEF93B1" w14:textId="77777777" w:rsidR="000E11BA" w:rsidRPr="000E11BA" w:rsidRDefault="004D7517" w:rsidP="00E94EC5">
            <w:pPr>
              <w:pStyle w:val="Sansinterligne"/>
              <w:jc w:val="center"/>
              <w:rPr>
                <w:b/>
              </w:rPr>
            </w:pPr>
            <w:r>
              <w:rPr>
                <w:b/>
                <w:sz w:val="28"/>
              </w:rPr>
              <w:t>PATERNITE</w:t>
            </w:r>
          </w:p>
        </w:tc>
        <w:tc>
          <w:tcPr>
            <w:tcW w:w="2268" w:type="dxa"/>
          </w:tcPr>
          <w:p w14:paraId="2501DAD9" w14:textId="77777777" w:rsidR="000E11BA" w:rsidRDefault="000E11BA" w:rsidP="000E11BA">
            <w:pPr>
              <w:pStyle w:val="Sansinterligne"/>
            </w:pPr>
          </w:p>
        </w:tc>
      </w:tr>
    </w:tbl>
    <w:p w14:paraId="46780520" w14:textId="77777777" w:rsidR="00606808" w:rsidRDefault="00606808" w:rsidP="000E11BA">
      <w:pPr>
        <w:pStyle w:val="Sansinterligne"/>
      </w:pPr>
    </w:p>
    <w:p w14:paraId="0569786B" w14:textId="77777777" w:rsidR="00FF6C14" w:rsidRDefault="00FF6C14" w:rsidP="00FF6C14">
      <w:pPr>
        <w:pStyle w:val="Sansinterligne"/>
        <w:ind w:left="-284"/>
        <w:rPr>
          <w:b/>
        </w:rPr>
      </w:pPr>
    </w:p>
    <w:p w14:paraId="3A3D418A" w14:textId="77777777" w:rsidR="00FF6C14" w:rsidRDefault="00FF6C14" w:rsidP="00FF6C14">
      <w:pPr>
        <w:pStyle w:val="Sansinterligne"/>
        <w:ind w:left="-284"/>
        <w:rPr>
          <w:b/>
        </w:rPr>
      </w:pPr>
    </w:p>
    <w:p w14:paraId="5B082C77" w14:textId="77777777" w:rsidR="00FF6C14" w:rsidRPr="00C0504D" w:rsidRDefault="00FF6C14" w:rsidP="00FF6C14">
      <w:pPr>
        <w:pStyle w:val="Sansinterligne"/>
        <w:ind w:left="-284"/>
        <w:rPr>
          <w:b/>
        </w:rPr>
      </w:pPr>
      <w:r w:rsidRPr="00C0504D">
        <w:rPr>
          <w:b/>
        </w:rPr>
        <w:t>COMMETTONS</w:t>
      </w:r>
    </w:p>
    <w:p w14:paraId="639EA932" w14:textId="77777777" w:rsidR="00FF6C14" w:rsidRDefault="00FF6C14" w:rsidP="00FF6C14">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14:paraId="58CDC671" w14:textId="77777777" w:rsidR="004815EA" w:rsidRDefault="004815EA" w:rsidP="000E11BA">
      <w:pPr>
        <w:pStyle w:val="Sansinterligne"/>
      </w:pPr>
    </w:p>
    <w:p w14:paraId="6942D0BD" w14:textId="77777777" w:rsidR="0008666D" w:rsidRDefault="0008666D" w:rsidP="00804CA7">
      <w:pPr>
        <w:pStyle w:val="Sansinterligne"/>
        <w:rPr>
          <w:b/>
        </w:rPr>
      </w:pPr>
    </w:p>
    <w:p w14:paraId="434ECDE2" w14:textId="77777777" w:rsidR="00517B57" w:rsidRPr="00517B57" w:rsidRDefault="00517B57" w:rsidP="00517B57">
      <w:pPr>
        <w:pStyle w:val="Sansinterligne"/>
        <w:jc w:val="center"/>
        <w:rPr>
          <w:b/>
        </w:rPr>
      </w:pPr>
      <w:r w:rsidRPr="00517B57">
        <w:rPr>
          <w:b/>
        </w:rPr>
        <w:t>MISSION</w:t>
      </w:r>
    </w:p>
    <w:p w14:paraId="413D2E2B" w14:textId="77777777" w:rsidR="00517B57" w:rsidRDefault="00517B57" w:rsidP="000E11BA">
      <w:pPr>
        <w:pStyle w:val="Sansinterligne"/>
      </w:pPr>
    </w:p>
    <w:p w14:paraId="63210401" w14:textId="0B3CBBD4" w:rsidR="00FF6C14" w:rsidRDefault="00FF6C14" w:rsidP="00FF6C14">
      <w:pPr>
        <w:spacing w:line="302" w:lineRule="exact"/>
        <w:ind w:left="-284" w:right="144"/>
        <w:jc w:val="both"/>
        <w:textAlignment w:val="baseline"/>
        <w:rPr>
          <w:rFonts w:eastAsia="Times New Roman"/>
          <w:color w:val="000000"/>
          <w:spacing w:val="3"/>
          <w:sz w:val="24"/>
          <w:szCs w:val="24"/>
          <w:lang w:val="fr-FR"/>
        </w:rPr>
      </w:pPr>
      <w:r w:rsidRPr="00F713F1">
        <w:rPr>
          <w:rFonts w:eastAsia="Times New Roman"/>
          <w:color w:val="000000"/>
          <w:spacing w:val="3"/>
          <w:sz w:val="24"/>
          <w:szCs w:val="24"/>
          <w:lang w:val="fr-FR"/>
        </w:rPr>
        <w:t xml:space="preserve">Après avoir pris connaissance du dossier, </w:t>
      </w:r>
      <w:r w:rsidRPr="00F713F1">
        <w:rPr>
          <w:rFonts w:eastAsia="Times New Roman"/>
          <w:color w:val="0070C0"/>
          <w:spacing w:val="3"/>
          <w:sz w:val="24"/>
          <w:szCs w:val="24"/>
          <w:lang w:val="fr-FR"/>
        </w:rPr>
        <w:t xml:space="preserve">transmission possible par PLEX à </w:t>
      </w:r>
      <w:hyperlink r:id="rId8" w:history="1">
        <w:r w:rsidR="00D72017" w:rsidRPr="00291B2D">
          <w:rPr>
            <w:rStyle w:val="Lienhypertexte"/>
            <w:rFonts w:eastAsia="Times New Roman"/>
            <w:spacing w:val="3"/>
            <w:sz w:val="24"/>
            <w:szCs w:val="24"/>
            <w:lang w:val="fr-FR"/>
          </w:rPr>
          <w:t>civil@igna.fr</w:t>
        </w:r>
      </w:hyperlink>
      <w:r>
        <w:rPr>
          <w:rFonts w:eastAsia="Times New Roman"/>
          <w:color w:val="000000"/>
          <w:spacing w:val="3"/>
          <w:sz w:val="24"/>
          <w:szCs w:val="24"/>
          <w:lang w:val="fr-FR"/>
        </w:rPr>
        <w:t xml:space="preserve"> </w:t>
      </w:r>
      <w:r w:rsidRPr="00F713F1">
        <w:rPr>
          <w:rFonts w:eastAsia="Times New Roman"/>
          <w:color w:val="000000"/>
          <w:spacing w:val="3"/>
          <w:sz w:val="24"/>
          <w:szCs w:val="24"/>
          <w:lang w:val="fr-FR"/>
        </w:rPr>
        <w:t>et vous être entouré de tous renseignements utiles, je vous prie de bien vouloir :</w:t>
      </w:r>
    </w:p>
    <w:p w14:paraId="04A39925" w14:textId="77777777" w:rsidR="00517B57" w:rsidRDefault="00517B57" w:rsidP="0008666D">
      <w:pPr>
        <w:pStyle w:val="Sansinterligne"/>
      </w:pPr>
    </w:p>
    <w:p w14:paraId="1336E0CF" w14:textId="77777777" w:rsidR="00B8465F" w:rsidRDefault="00B8465F" w:rsidP="00B8465F">
      <w:pPr>
        <w:pStyle w:val="Sansinterligne"/>
        <w:numPr>
          <w:ilvl w:val="0"/>
          <w:numId w:val="3"/>
        </w:numPr>
      </w:pPr>
      <w:r>
        <w:t>Recevoir le kit FTA n°… prélevé sur (nom, prénom, date de naissance) ;</w:t>
      </w:r>
    </w:p>
    <w:p w14:paraId="3B5B19CD" w14:textId="77777777" w:rsidR="00B8465F" w:rsidRDefault="00B8465F" w:rsidP="00B8465F">
      <w:pPr>
        <w:pStyle w:val="Sansinterligne"/>
        <w:ind w:left="720"/>
      </w:pPr>
    </w:p>
    <w:p w14:paraId="30F99495" w14:textId="77777777" w:rsidR="00B8465F" w:rsidRDefault="00B8465F" w:rsidP="00B8465F">
      <w:pPr>
        <w:pStyle w:val="Sansinterligne"/>
        <w:numPr>
          <w:ilvl w:val="0"/>
          <w:numId w:val="3"/>
        </w:numPr>
      </w:pPr>
      <w:r>
        <w:t>Procéder à l’analyse génétique du matériel biologique et à la détermination de l’ADN de l’individu ;</w:t>
      </w:r>
    </w:p>
    <w:p w14:paraId="71C5DA10" w14:textId="77777777" w:rsidR="00B8465F" w:rsidRDefault="00B8465F" w:rsidP="00B8465F">
      <w:pPr>
        <w:pStyle w:val="Sansinterligne"/>
      </w:pPr>
    </w:p>
    <w:p w14:paraId="4E4B9205" w14:textId="77777777" w:rsidR="00B8465F" w:rsidRDefault="00B8465F" w:rsidP="00B8465F">
      <w:pPr>
        <w:pStyle w:val="Sansinterligne"/>
        <w:numPr>
          <w:ilvl w:val="0"/>
          <w:numId w:val="3"/>
        </w:numPr>
      </w:pPr>
      <w:r>
        <w:t>Procéder à la comparaison de l’empreinte génétique ainsi déterminée avec celle du (nourrisson) dont le profil génétique a été établi dans le rapport (labo, date, nom de l’expert, références) ;</w:t>
      </w:r>
    </w:p>
    <w:p w14:paraId="442DAD8C" w14:textId="77777777" w:rsidR="00B8465F" w:rsidRDefault="00B8465F" w:rsidP="00B8465F">
      <w:pPr>
        <w:pStyle w:val="Sansinterligne"/>
      </w:pPr>
    </w:p>
    <w:p w14:paraId="2767A4A2" w14:textId="77777777" w:rsidR="00B8465F" w:rsidRDefault="00B8465F" w:rsidP="00B8465F">
      <w:pPr>
        <w:pStyle w:val="Sansinterligne"/>
        <w:numPr>
          <w:ilvl w:val="0"/>
          <w:numId w:val="3"/>
        </w:numPr>
      </w:pPr>
      <w:r>
        <w:t>Procéder à la comparaison de l’empreinte génétique de (nom, prénom, date de naissance) avec celle du (nourrisson) dont le profil génétique a été établi dans le rapport (labo, date, nom de l’expert, références) ;</w:t>
      </w:r>
    </w:p>
    <w:p w14:paraId="4E23AD59" w14:textId="77777777" w:rsidR="00B8465F" w:rsidRDefault="00B8465F" w:rsidP="00B8465F">
      <w:pPr>
        <w:pStyle w:val="Sansinterligne"/>
      </w:pPr>
    </w:p>
    <w:p w14:paraId="49BE08A5" w14:textId="77777777" w:rsidR="00B8465F" w:rsidRDefault="00B8465F" w:rsidP="00B8465F">
      <w:pPr>
        <w:pStyle w:val="Sansinterligne"/>
        <w:numPr>
          <w:ilvl w:val="0"/>
          <w:numId w:val="3"/>
        </w:numPr>
      </w:pPr>
      <w:r>
        <w:t>Tenter d’établir la relation de paternité entre les deux profils ;</w:t>
      </w:r>
    </w:p>
    <w:p w14:paraId="1A5E8F90" w14:textId="77777777" w:rsidR="00B8465F" w:rsidRDefault="00B8465F" w:rsidP="00B8465F">
      <w:pPr>
        <w:pStyle w:val="Sansinterligne"/>
      </w:pPr>
    </w:p>
    <w:p w14:paraId="38B65730" w14:textId="77777777" w:rsidR="00B8465F" w:rsidRDefault="00B8465F" w:rsidP="00B8465F">
      <w:pPr>
        <w:pStyle w:val="Sansinterligne"/>
        <w:numPr>
          <w:ilvl w:val="0"/>
          <w:numId w:val="3"/>
        </w:numPr>
      </w:pPr>
      <w:r>
        <w:t>Procéder à une recherche générale sur la base FNAEG aux fins d’identifier des profils d’individus susceptibles d’être apparentés au profil génétique du (</w:t>
      </w:r>
      <w:r w:rsidR="0042709C">
        <w:t>nourrisson</w:t>
      </w:r>
      <w:r>
        <w:t>).</w:t>
      </w:r>
    </w:p>
    <w:p w14:paraId="463B980A" w14:textId="77777777" w:rsidR="00B8465F" w:rsidRDefault="00B8465F" w:rsidP="00B8465F">
      <w:pPr>
        <w:pStyle w:val="Sansinterligne"/>
        <w:ind w:left="720"/>
      </w:pPr>
    </w:p>
    <w:p w14:paraId="77449C09" w14:textId="77777777" w:rsidR="004D7517" w:rsidRDefault="004D7517" w:rsidP="00202760">
      <w:pPr>
        <w:pStyle w:val="Sansinterligne"/>
      </w:pPr>
    </w:p>
    <w:p w14:paraId="1E22EE65" w14:textId="77777777" w:rsidR="00202760" w:rsidRDefault="00202760" w:rsidP="00202760">
      <w:pPr>
        <w:pStyle w:val="Sansinterligne"/>
      </w:pPr>
      <w:r>
        <w:t>D’une manière générale, faire toutes observations utiles à la manifestation de la vérité et consigner vos observations dans un rapport.</w:t>
      </w:r>
    </w:p>
    <w:p w14:paraId="3D206C89" w14:textId="77777777" w:rsidR="0042709C" w:rsidRDefault="0042709C" w:rsidP="00202760">
      <w:pPr>
        <w:pStyle w:val="Sansinterligne"/>
      </w:pPr>
    </w:p>
    <w:p w14:paraId="1FF0A76D" w14:textId="77777777" w:rsidR="0042709C" w:rsidRDefault="0042709C" w:rsidP="0042709C">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14:paraId="6E53CA66" w14:textId="77777777" w:rsidR="0042709C" w:rsidRDefault="0042709C" w:rsidP="00202760">
      <w:pPr>
        <w:pStyle w:val="Sansinterligne"/>
      </w:pPr>
    </w:p>
    <w:p w14:paraId="1F88A80A" w14:textId="77777777" w:rsidR="0042709C" w:rsidRPr="00857C64" w:rsidRDefault="0042709C" w:rsidP="0042709C">
      <w:pPr>
        <w:pStyle w:val="Sansinterligne"/>
      </w:pPr>
      <w:r>
        <w:t>Art R107 du code de procédure pénale : lorsque le montant prévu des honoraires dépasse les 460 euros, l’expert désigné doit, avant de commencer ses travaux, en informer la juridiction qui l’a commis.</w:t>
      </w:r>
    </w:p>
    <w:p w14:paraId="58A33A35" w14:textId="77777777" w:rsidR="00517B57" w:rsidRDefault="00517B57" w:rsidP="00517B57">
      <w:pPr>
        <w:pStyle w:val="Sansinterligne"/>
      </w:pPr>
    </w:p>
    <w:sectPr w:rsidR="00517B5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845B" w14:textId="77777777" w:rsidR="000C1C06" w:rsidRDefault="000C1C06" w:rsidP="000E11BA">
      <w:r>
        <w:separator/>
      </w:r>
    </w:p>
  </w:endnote>
  <w:endnote w:type="continuationSeparator" w:id="0">
    <w:p w14:paraId="50FB4C0D" w14:textId="77777777" w:rsidR="000C1C06" w:rsidRDefault="000C1C06"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18208"/>
      <w:docPartObj>
        <w:docPartGallery w:val="Page Numbers (Bottom of Page)"/>
        <w:docPartUnique/>
      </w:docPartObj>
    </w:sdtPr>
    <w:sdtContent>
      <w:p w14:paraId="27EA56C6" w14:textId="77777777" w:rsidR="000E11BA" w:rsidRDefault="000E11BA">
        <w:pPr>
          <w:pStyle w:val="Pieddepage"/>
          <w:jc w:val="right"/>
        </w:pPr>
        <w:r>
          <w:fldChar w:fldCharType="begin"/>
        </w:r>
        <w:r>
          <w:instrText>PAGE   \* MERGEFORMAT</w:instrText>
        </w:r>
        <w:r>
          <w:fldChar w:fldCharType="separate"/>
        </w:r>
        <w:r w:rsidR="00E94EC5">
          <w:rPr>
            <w:noProof/>
          </w:rPr>
          <w:t>1</w:t>
        </w:r>
        <w:r>
          <w:fldChar w:fldCharType="end"/>
        </w:r>
      </w:p>
    </w:sdtContent>
  </w:sdt>
  <w:p w14:paraId="640FA426" w14:textId="77777777" w:rsidR="000E11BA" w:rsidRDefault="000E11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142C" w14:textId="77777777" w:rsidR="000C1C06" w:rsidRDefault="000C1C06" w:rsidP="000E11BA">
      <w:r>
        <w:separator/>
      </w:r>
    </w:p>
  </w:footnote>
  <w:footnote w:type="continuationSeparator" w:id="0">
    <w:p w14:paraId="61C0D936" w14:textId="77777777" w:rsidR="000C1C06" w:rsidRDefault="000C1C06" w:rsidP="000E1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DB7A0F"/>
    <w:multiLevelType w:val="hybridMultilevel"/>
    <w:tmpl w:val="07A000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F75CA7"/>
    <w:multiLevelType w:val="hybridMultilevel"/>
    <w:tmpl w:val="79F060A6"/>
    <w:lvl w:ilvl="0" w:tplc="FC6A3318">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03479166">
    <w:abstractNumId w:val="0"/>
  </w:num>
  <w:num w:numId="2" w16cid:durableId="530413586">
    <w:abstractNumId w:val="1"/>
  </w:num>
  <w:num w:numId="3" w16cid:durableId="21976176">
    <w:abstractNumId w:val="2"/>
  </w:num>
  <w:num w:numId="4" w16cid:durableId="1619530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BA"/>
    <w:rsid w:val="0008666D"/>
    <w:rsid w:val="000A7F08"/>
    <w:rsid w:val="000C1C06"/>
    <w:rsid w:val="000E11BA"/>
    <w:rsid w:val="00202760"/>
    <w:rsid w:val="00336370"/>
    <w:rsid w:val="0042709C"/>
    <w:rsid w:val="004815EA"/>
    <w:rsid w:val="004D7517"/>
    <w:rsid w:val="00517B57"/>
    <w:rsid w:val="00592E01"/>
    <w:rsid w:val="005F2F5C"/>
    <w:rsid w:val="00606808"/>
    <w:rsid w:val="00693564"/>
    <w:rsid w:val="006B72E7"/>
    <w:rsid w:val="00705953"/>
    <w:rsid w:val="00761E4A"/>
    <w:rsid w:val="00775E04"/>
    <w:rsid w:val="007F378E"/>
    <w:rsid w:val="00804CA7"/>
    <w:rsid w:val="00842F91"/>
    <w:rsid w:val="00926406"/>
    <w:rsid w:val="00926C46"/>
    <w:rsid w:val="009347C3"/>
    <w:rsid w:val="00A35FB3"/>
    <w:rsid w:val="00A66035"/>
    <w:rsid w:val="00A7342D"/>
    <w:rsid w:val="00B8465F"/>
    <w:rsid w:val="00D72017"/>
    <w:rsid w:val="00D9416A"/>
    <w:rsid w:val="00E94EC5"/>
    <w:rsid w:val="00FF6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5FD1"/>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4"/>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rPr>
      <w:rFonts w:asciiTheme="minorHAnsi" w:eastAsiaTheme="minorHAnsi" w:hAnsiTheme="minorHAnsi" w:cstheme="minorBidi"/>
      <w:lang w:val="fr-FR"/>
    </w:r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rPr>
      <w:rFonts w:asciiTheme="minorHAnsi" w:eastAsiaTheme="minorHAnsi" w:hAnsiTheme="minorHAnsi" w:cstheme="minorBidi"/>
      <w:lang w:val="fr-FR"/>
    </w:r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spacing w:after="160" w:line="259" w:lineRule="auto"/>
      <w:ind w:left="720"/>
      <w:contextualSpacing/>
    </w:pPr>
    <w:rPr>
      <w:rFonts w:asciiTheme="minorHAnsi" w:eastAsiaTheme="minorHAnsi" w:hAnsiTheme="minorHAnsi" w:cstheme="minorBidi"/>
      <w:lang w:val="fr-FR"/>
    </w:rPr>
  </w:style>
  <w:style w:type="character" w:styleId="Lienhypertexte">
    <w:name w:val="Hyperlink"/>
    <w:basedOn w:val="Policepardfaut"/>
    <w:uiPriority w:val="99"/>
    <w:unhideWhenUsed/>
    <w:rsid w:val="00FF6C14"/>
    <w:rPr>
      <w:color w:val="0563C1" w:themeColor="hyperlink"/>
      <w:u w:val="single"/>
    </w:rPr>
  </w:style>
  <w:style w:type="character" w:styleId="Mentionnonrsolue">
    <w:name w:val="Unresolved Mention"/>
    <w:basedOn w:val="Policepardfaut"/>
    <w:uiPriority w:val="99"/>
    <w:semiHidden/>
    <w:unhideWhenUsed/>
    <w:rsid w:val="00D72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vil@igna.f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1634</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Audom CHHUM</cp:lastModifiedBy>
  <cp:revision>2</cp:revision>
  <dcterms:created xsi:type="dcterms:W3CDTF">2024-05-03T10:08:00Z</dcterms:created>
  <dcterms:modified xsi:type="dcterms:W3CDTF">2024-05-03T10:08:00Z</dcterms:modified>
</cp:coreProperties>
</file>