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065" w:type="dxa"/>
        <w:tblInd w:w="-572" w:type="dxa"/>
        <w:tblLook w:val="04A0" w:firstRow="1" w:lastRow="0" w:firstColumn="1" w:lastColumn="0" w:noHBand="0" w:noVBand="1"/>
      </w:tblPr>
      <w:tblGrid>
        <w:gridCol w:w="2694"/>
        <w:gridCol w:w="5249"/>
        <w:gridCol w:w="2122"/>
      </w:tblGrid>
      <w:tr w:rsidR="002B0D37" w:rsidTr="002B0D37">
        <w:trPr>
          <w:trHeight w:val="1700"/>
        </w:trPr>
        <w:tc>
          <w:tcPr>
            <w:tcW w:w="2694" w:type="dxa"/>
          </w:tcPr>
          <w:p w:rsidR="00410286" w:rsidRDefault="00410286" w:rsidP="00410286">
            <w:pPr>
              <w:pStyle w:val="Sansinterligne"/>
              <w:jc w:val="center"/>
              <w:rPr>
                <w:noProof/>
                <w:lang w:eastAsia="fr-FR"/>
              </w:rPr>
            </w:pPr>
          </w:p>
          <w:p w:rsidR="00410286" w:rsidRDefault="002B0D37" w:rsidP="00410286">
            <w:pPr>
              <w:pStyle w:val="Sansinterligne"/>
              <w:jc w:val="center"/>
              <w:rPr>
                <w:noProof/>
                <w:lang w:eastAsia="fr-FR"/>
              </w:rPr>
            </w:pPr>
            <w:r>
              <w:rPr>
                <w:noProof/>
                <w:lang w:eastAsia="fr-FR"/>
              </w:rPr>
              <w:drawing>
                <wp:inline distT="0" distB="0" distL="0" distR="0">
                  <wp:extent cx="1513870" cy="8077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523226" cy="812712"/>
                          </a:xfrm>
                          <a:prstGeom prst="rect">
                            <a:avLst/>
                          </a:prstGeom>
                        </pic:spPr>
                      </pic:pic>
                    </a:graphicData>
                  </a:graphic>
                </wp:inline>
              </w:drawing>
            </w:r>
          </w:p>
          <w:p w:rsidR="00410286" w:rsidRDefault="00410286" w:rsidP="00410286">
            <w:pPr>
              <w:pStyle w:val="Sansinterligne"/>
              <w:jc w:val="center"/>
            </w:pPr>
          </w:p>
        </w:tc>
        <w:tc>
          <w:tcPr>
            <w:tcW w:w="5249" w:type="dxa"/>
          </w:tcPr>
          <w:p w:rsidR="00410286" w:rsidRDefault="00410286" w:rsidP="00410286">
            <w:pPr>
              <w:pStyle w:val="Sansinterligne"/>
              <w:rPr>
                <w:b/>
                <w:sz w:val="28"/>
              </w:rPr>
            </w:pPr>
          </w:p>
          <w:p w:rsidR="00410286" w:rsidRPr="000F7001" w:rsidRDefault="00410286" w:rsidP="002B0D37">
            <w:pPr>
              <w:pStyle w:val="Sansinterligne"/>
              <w:jc w:val="center"/>
              <w:rPr>
                <w:b/>
                <w:sz w:val="28"/>
              </w:rPr>
            </w:pPr>
            <w:r w:rsidRPr="000F7001">
              <w:rPr>
                <w:b/>
                <w:sz w:val="28"/>
              </w:rPr>
              <w:t>MODELE DE LIBELLE DE MISSION</w:t>
            </w:r>
          </w:p>
          <w:p w:rsidR="00410286" w:rsidRDefault="00410286" w:rsidP="002B0D37">
            <w:pPr>
              <w:pStyle w:val="Sansinterligne"/>
              <w:jc w:val="center"/>
              <w:rPr>
                <w:b/>
                <w:sz w:val="28"/>
              </w:rPr>
            </w:pPr>
          </w:p>
          <w:p w:rsidR="00410286" w:rsidRPr="00410286" w:rsidRDefault="00410286" w:rsidP="002B0D37">
            <w:pPr>
              <w:pStyle w:val="Sansinterligne"/>
              <w:jc w:val="center"/>
              <w:rPr>
                <w:b/>
              </w:rPr>
            </w:pPr>
            <w:r w:rsidRPr="00AB263E">
              <w:rPr>
                <w:b/>
                <w:color w:val="FF0000"/>
                <w:sz w:val="28"/>
              </w:rPr>
              <w:t>MORPHOANALYSE DE</w:t>
            </w:r>
            <w:r w:rsidR="008878B3" w:rsidRPr="00AB263E">
              <w:rPr>
                <w:b/>
                <w:color w:val="FF0000"/>
                <w:sz w:val="28"/>
              </w:rPr>
              <w:t>S</w:t>
            </w:r>
            <w:r w:rsidRPr="00AB263E">
              <w:rPr>
                <w:b/>
                <w:color w:val="FF0000"/>
                <w:sz w:val="28"/>
              </w:rPr>
              <w:t xml:space="preserve"> TRACES DE SANG</w:t>
            </w:r>
          </w:p>
        </w:tc>
        <w:tc>
          <w:tcPr>
            <w:tcW w:w="2122" w:type="dxa"/>
          </w:tcPr>
          <w:p w:rsidR="00410286" w:rsidRDefault="00410286" w:rsidP="00410286">
            <w:pPr>
              <w:pStyle w:val="Sansinterligne"/>
            </w:pPr>
          </w:p>
        </w:tc>
      </w:tr>
    </w:tbl>
    <w:p w:rsidR="00E7695F" w:rsidRDefault="00E7695F" w:rsidP="00410286">
      <w:pPr>
        <w:pStyle w:val="Sansinterligne"/>
      </w:pPr>
    </w:p>
    <w:p w:rsidR="009E1C65" w:rsidRDefault="009E1C65" w:rsidP="002B0D37">
      <w:pPr>
        <w:pStyle w:val="Sansinterligne"/>
      </w:pPr>
    </w:p>
    <w:p w:rsidR="002B0D37" w:rsidRDefault="002B0D37" w:rsidP="002B0D37">
      <w:pPr>
        <w:pStyle w:val="Sansinterligne"/>
        <w:rPr>
          <w:b/>
        </w:rPr>
      </w:pPr>
    </w:p>
    <w:p w:rsidR="009E1C65" w:rsidRPr="00C0504D" w:rsidRDefault="009E1C65" w:rsidP="009E1C65">
      <w:pPr>
        <w:pStyle w:val="Sansinterligne"/>
        <w:ind w:left="-284"/>
        <w:rPr>
          <w:b/>
        </w:rPr>
      </w:pPr>
      <w:r w:rsidRPr="00C0504D">
        <w:rPr>
          <w:b/>
        </w:rPr>
        <w:t>COMMETTONS</w:t>
      </w:r>
    </w:p>
    <w:p w:rsidR="009E1C65" w:rsidRDefault="009E1C65" w:rsidP="009E1C65">
      <w:pPr>
        <w:pStyle w:val="Sansinterligne"/>
        <w:ind w:left="-284"/>
      </w:pPr>
      <w:r>
        <w:t xml:space="preserve">Monsieur QUINQUIS Manuel demeurant : </w:t>
      </w:r>
      <w:r w:rsidRPr="004938F0">
        <w:t>1 A avenue des Lions CS 40193 44802 SAINT HERBLAIN Cedex FRANCE</w:t>
      </w:r>
      <w:r>
        <w:t xml:space="preserve">, expert inscrit sur la liste </w:t>
      </w:r>
      <w:r w:rsidRPr="004938F0">
        <w:t xml:space="preserve">nationale </w:t>
      </w:r>
      <w:r>
        <w:t>en criminalistique, scène de crime et près la Cour d’Appel de Rennes en morphoanalyse des traces de sang, serment préalablement prêté ;</w:t>
      </w:r>
    </w:p>
    <w:p w:rsidR="009E1C65" w:rsidRDefault="009E1C65" w:rsidP="009E1C65">
      <w:pPr>
        <w:pStyle w:val="Sansinterligne"/>
        <w:ind w:left="-284"/>
      </w:pPr>
      <w:r>
        <w:t>aux fins de procéder aux opérations ci-après indiquées</w:t>
      </w:r>
    </w:p>
    <w:p w:rsidR="00410286" w:rsidRDefault="00410286" w:rsidP="00410286">
      <w:pPr>
        <w:pStyle w:val="Sansinterligne"/>
      </w:pPr>
    </w:p>
    <w:p w:rsidR="009E1C65" w:rsidRDefault="009E1C65" w:rsidP="00410286">
      <w:pPr>
        <w:pStyle w:val="Sansinterligne"/>
      </w:pPr>
    </w:p>
    <w:p w:rsidR="00410286" w:rsidRPr="00410286" w:rsidRDefault="00410286" w:rsidP="00410286">
      <w:pPr>
        <w:pStyle w:val="Sansinterligne"/>
        <w:jc w:val="center"/>
        <w:rPr>
          <w:b/>
        </w:rPr>
      </w:pPr>
      <w:r w:rsidRPr="00410286">
        <w:rPr>
          <w:b/>
        </w:rPr>
        <w:t>MISSION</w:t>
      </w:r>
    </w:p>
    <w:p w:rsidR="00410286" w:rsidRDefault="00410286" w:rsidP="00410286">
      <w:pPr>
        <w:pStyle w:val="Sansinterligne"/>
      </w:pPr>
    </w:p>
    <w:p w:rsidR="009E1C65" w:rsidRDefault="009E1C65" w:rsidP="009E1C65">
      <w:pPr>
        <w:spacing w:line="302" w:lineRule="exact"/>
        <w:ind w:left="-284" w:right="144"/>
        <w:jc w:val="both"/>
        <w:textAlignment w:val="baseline"/>
        <w:rPr>
          <w:rFonts w:eastAsia="Times New Roman"/>
          <w:color w:val="000000"/>
          <w:spacing w:val="3"/>
          <w:sz w:val="24"/>
          <w:szCs w:val="24"/>
          <w:lang w:val="fr-FR"/>
        </w:rPr>
      </w:pPr>
      <w:r w:rsidRPr="00F713F1">
        <w:rPr>
          <w:rFonts w:eastAsia="Times New Roman"/>
          <w:color w:val="000000"/>
          <w:spacing w:val="3"/>
          <w:sz w:val="24"/>
          <w:szCs w:val="24"/>
          <w:lang w:val="fr-FR"/>
        </w:rPr>
        <w:t xml:space="preserve">Après avoir pris connaissance du dossier, </w:t>
      </w:r>
      <w:r w:rsidRPr="00F713F1">
        <w:rPr>
          <w:rFonts w:eastAsia="Times New Roman"/>
          <w:color w:val="0070C0"/>
          <w:spacing w:val="3"/>
          <w:sz w:val="24"/>
          <w:szCs w:val="24"/>
          <w:lang w:val="fr-FR"/>
        </w:rPr>
        <w:t xml:space="preserve">transmission possible par PLEX à </w:t>
      </w:r>
      <w:hyperlink r:id="rId8" w:history="1">
        <w:r w:rsidRPr="00F713F1">
          <w:rPr>
            <w:rStyle w:val="Lienhypertexte"/>
            <w:rFonts w:eastAsia="Times New Roman"/>
            <w:color w:val="0070C0"/>
            <w:spacing w:val="3"/>
            <w:sz w:val="24"/>
            <w:szCs w:val="24"/>
            <w:lang w:val="fr-FR"/>
          </w:rPr>
          <w:t>expertise@igna.fr</w:t>
        </w:r>
      </w:hyperlink>
      <w:r w:rsidRPr="00F713F1">
        <w:rPr>
          <w:rFonts w:eastAsia="Times New Roman"/>
          <w:color w:val="000000"/>
          <w:spacing w:val="3"/>
          <w:sz w:val="24"/>
          <w:szCs w:val="24"/>
          <w:lang w:val="fr-FR"/>
        </w:rPr>
        <w:t>, des photographies tirées des albums photographiques (archives numériques sur cd-rom), des constatations médico-légales (Autopsie cote ..., co</w:t>
      </w:r>
      <w:r>
        <w:rPr>
          <w:rFonts w:eastAsia="Times New Roman"/>
          <w:color w:val="000000"/>
          <w:spacing w:val="3"/>
          <w:sz w:val="24"/>
          <w:szCs w:val="24"/>
          <w:lang w:val="fr-FR"/>
        </w:rPr>
        <w:t>nstatations médicales sur le MEC</w:t>
      </w:r>
      <w:r w:rsidRPr="00F713F1">
        <w:rPr>
          <w:rFonts w:eastAsia="Times New Roman"/>
          <w:color w:val="000000"/>
          <w:spacing w:val="3"/>
          <w:sz w:val="24"/>
          <w:szCs w:val="24"/>
          <w:lang w:val="fr-FR"/>
        </w:rPr>
        <w:t xml:space="preserve"> cote ...), du PV des constatations initiales </w:t>
      </w:r>
      <w:r w:rsidR="00AB263E" w:rsidRPr="00AB263E">
        <w:rPr>
          <w:rFonts w:eastAsia="Times New Roman"/>
          <w:color w:val="0070C0"/>
          <w:spacing w:val="3"/>
          <w:sz w:val="24"/>
          <w:szCs w:val="24"/>
          <w:lang w:val="fr-FR"/>
        </w:rPr>
        <w:t xml:space="preserve">(cotes) </w:t>
      </w:r>
      <w:r w:rsidRPr="00F713F1">
        <w:rPr>
          <w:rFonts w:eastAsia="Times New Roman"/>
          <w:color w:val="000000"/>
          <w:spacing w:val="3"/>
          <w:sz w:val="24"/>
          <w:szCs w:val="24"/>
          <w:lang w:val="fr-FR"/>
        </w:rPr>
        <w:t>et vous être entouré de tous renseignements utiles, je vous prie de bien vouloir :</w:t>
      </w:r>
    </w:p>
    <w:p w:rsidR="009E1C65" w:rsidRDefault="009E1C65" w:rsidP="009E1C65">
      <w:pPr>
        <w:spacing w:line="302" w:lineRule="exact"/>
        <w:ind w:left="-284" w:right="144"/>
        <w:jc w:val="both"/>
        <w:textAlignment w:val="baseline"/>
        <w:rPr>
          <w:rFonts w:eastAsia="Times New Roman"/>
          <w:color w:val="000000"/>
          <w:spacing w:val="3"/>
          <w:sz w:val="24"/>
          <w:szCs w:val="24"/>
          <w:lang w:val="fr-FR"/>
        </w:rPr>
      </w:pPr>
    </w:p>
    <w:p w:rsidR="009E1C65" w:rsidRPr="003B45D2" w:rsidRDefault="009E1C65" w:rsidP="009E1C65">
      <w:pPr>
        <w:pStyle w:val="Paragraphedeliste"/>
        <w:numPr>
          <w:ilvl w:val="0"/>
          <w:numId w:val="3"/>
        </w:numPr>
        <w:spacing w:after="160" w:line="302" w:lineRule="exact"/>
        <w:ind w:right="144"/>
        <w:jc w:val="both"/>
        <w:textAlignment w:val="baseline"/>
        <w:rPr>
          <w:rFonts w:eastAsia="Times New Roman"/>
          <w:color w:val="000000"/>
          <w:spacing w:val="3"/>
          <w:sz w:val="24"/>
          <w:szCs w:val="24"/>
        </w:rPr>
      </w:pPr>
      <w:r w:rsidRPr="00F713F1">
        <w:rPr>
          <w:rFonts w:eastAsia="Times New Roman"/>
          <w:color w:val="000000"/>
          <w:spacing w:val="3"/>
          <w:sz w:val="24"/>
          <w:szCs w:val="24"/>
        </w:rPr>
        <w:t>Recevoir (ou vous faire acheminer) les scellés suivan</w:t>
      </w:r>
      <w:r>
        <w:rPr>
          <w:rFonts w:eastAsia="Times New Roman"/>
          <w:color w:val="000000"/>
          <w:spacing w:val="3"/>
          <w:sz w:val="24"/>
          <w:szCs w:val="24"/>
        </w:rPr>
        <w:t xml:space="preserve">ts, constater leur intégrité, </w:t>
      </w:r>
      <w:r w:rsidRPr="00F713F1">
        <w:rPr>
          <w:rFonts w:eastAsia="Times New Roman"/>
          <w:color w:val="000000"/>
          <w:spacing w:val="3"/>
          <w:sz w:val="24"/>
          <w:szCs w:val="24"/>
        </w:rPr>
        <w:t>procéder à leur ouverture </w:t>
      </w:r>
      <w:r>
        <w:rPr>
          <w:rFonts w:eastAsia="Times New Roman"/>
          <w:color w:val="000000"/>
          <w:spacing w:val="3"/>
          <w:sz w:val="24"/>
          <w:szCs w:val="24"/>
        </w:rPr>
        <w:t xml:space="preserve">et en décrire leur(s) contenus(s) avant de les reconstituer, si possible, suite aux analyses </w:t>
      </w:r>
      <w:r w:rsidRPr="00F713F1">
        <w:rPr>
          <w:rFonts w:eastAsia="Times New Roman"/>
          <w:color w:val="000000"/>
          <w:spacing w:val="3"/>
          <w:sz w:val="24"/>
          <w:szCs w:val="24"/>
        </w:rPr>
        <w:t>:</w:t>
      </w:r>
    </w:p>
    <w:p w:rsidR="009E1C65" w:rsidRPr="003B45D2" w:rsidRDefault="009E1C65" w:rsidP="009E1C65">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9E1C65" w:rsidRPr="003B45D2" w:rsidRDefault="009E1C65" w:rsidP="009E1C65">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ou</w:t>
      </w:r>
    </w:p>
    <w:p w:rsidR="009E1C65" w:rsidRPr="003B45D2" w:rsidRDefault="009E1C65" w:rsidP="009E1C65">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9E1C65" w:rsidRPr="003B45D2" w:rsidRDefault="009E1C65" w:rsidP="009E1C65">
      <w:pPr>
        <w:spacing w:line="302" w:lineRule="exact"/>
        <w:ind w:right="144"/>
        <w:jc w:val="both"/>
        <w:textAlignment w:val="baseline"/>
        <w:rPr>
          <w:rFonts w:eastAsia="Times New Roman"/>
          <w:color w:val="000000"/>
          <w:spacing w:val="3"/>
          <w:sz w:val="24"/>
          <w:szCs w:val="24"/>
        </w:rPr>
      </w:pPr>
    </w:p>
    <w:p w:rsidR="009E1C65" w:rsidRDefault="009E1C65" w:rsidP="009E1C65">
      <w:pPr>
        <w:pStyle w:val="Sansinterligne"/>
        <w:numPr>
          <w:ilvl w:val="0"/>
          <w:numId w:val="4"/>
        </w:numPr>
      </w:pPr>
      <w:r w:rsidRPr="00D554B1">
        <w:rPr>
          <w:u w:val="single"/>
        </w:rPr>
        <w:t>Scellé(s) du ou des mis en cause(s)</w:t>
      </w:r>
      <w:r>
        <w:t> :</w:t>
      </w:r>
    </w:p>
    <w:p w:rsidR="009E1C65" w:rsidRDefault="009E1C65" w:rsidP="009E1C65">
      <w:pPr>
        <w:pStyle w:val="Sansinterligne"/>
        <w:numPr>
          <w:ilvl w:val="0"/>
          <w:numId w:val="2"/>
        </w:numPr>
        <w:ind w:left="1068"/>
      </w:pPr>
      <w:r>
        <w:t>Scellé n°… (+ description) …</w:t>
      </w:r>
    </w:p>
    <w:p w:rsidR="009E1C65" w:rsidRDefault="009E1C65" w:rsidP="009E1C65">
      <w:pPr>
        <w:pStyle w:val="Sansinterligne"/>
        <w:ind w:left="720"/>
      </w:pPr>
    </w:p>
    <w:p w:rsidR="009E1C65" w:rsidRDefault="009E1C65" w:rsidP="009E1C65">
      <w:pPr>
        <w:pStyle w:val="Sansinterligne"/>
        <w:numPr>
          <w:ilvl w:val="0"/>
          <w:numId w:val="4"/>
        </w:numPr>
      </w:pPr>
      <w:r w:rsidRPr="00D554B1">
        <w:rPr>
          <w:u w:val="single"/>
        </w:rPr>
        <w:t>Scellé(s) de la ou des victime(s)</w:t>
      </w:r>
      <w:r>
        <w:t> :</w:t>
      </w:r>
    </w:p>
    <w:p w:rsidR="009E1C65" w:rsidRDefault="009E1C65" w:rsidP="009E1C65">
      <w:pPr>
        <w:pStyle w:val="Sansinterligne"/>
        <w:numPr>
          <w:ilvl w:val="0"/>
          <w:numId w:val="2"/>
        </w:numPr>
        <w:ind w:left="1068"/>
      </w:pPr>
      <w:r>
        <w:t>Scellé n°… (+ descriptions) …</w:t>
      </w:r>
    </w:p>
    <w:p w:rsidR="009E1C65" w:rsidRDefault="009E1C65" w:rsidP="009E1C65">
      <w:pPr>
        <w:pStyle w:val="Sansinterligne"/>
        <w:ind w:left="1068"/>
      </w:pPr>
    </w:p>
    <w:p w:rsidR="009E1C65" w:rsidRDefault="009E1C65" w:rsidP="009E1C65">
      <w:pPr>
        <w:pStyle w:val="Sansinterligne"/>
        <w:numPr>
          <w:ilvl w:val="0"/>
          <w:numId w:val="4"/>
        </w:numPr>
      </w:pPr>
      <w:r w:rsidRPr="00D554B1">
        <w:rPr>
          <w:u w:val="single"/>
        </w:rPr>
        <w:t>Scellé(s) effectués s</w:t>
      </w:r>
      <w:r>
        <w:rPr>
          <w:u w:val="single"/>
        </w:rPr>
        <w:t>ur le(s) lieu(x) des faits</w:t>
      </w:r>
      <w:r>
        <w:t> :</w:t>
      </w:r>
    </w:p>
    <w:p w:rsidR="009E1C65" w:rsidRDefault="009E1C65" w:rsidP="009E1C65">
      <w:pPr>
        <w:pStyle w:val="Sansinterligne"/>
        <w:numPr>
          <w:ilvl w:val="0"/>
          <w:numId w:val="2"/>
        </w:numPr>
        <w:ind w:left="1068"/>
      </w:pPr>
      <w:r>
        <w:t>Scellé n°… (+ descriptions) …</w:t>
      </w:r>
    </w:p>
    <w:p w:rsidR="009E1C65" w:rsidRDefault="009E1C65" w:rsidP="009E1C65">
      <w:pPr>
        <w:pStyle w:val="Sansinterligne"/>
      </w:pPr>
    </w:p>
    <w:p w:rsidR="009E1C65" w:rsidRDefault="009E1C65" w:rsidP="009E1C65">
      <w:pPr>
        <w:pStyle w:val="Sansinterligne"/>
        <w:numPr>
          <w:ilvl w:val="0"/>
          <w:numId w:val="4"/>
        </w:numPr>
      </w:pPr>
      <w:r w:rsidRPr="00D554B1">
        <w:rPr>
          <w:u w:val="single"/>
        </w:rPr>
        <w:t>Scellé(s) armes</w:t>
      </w:r>
      <w:r>
        <w:t> :</w:t>
      </w:r>
    </w:p>
    <w:p w:rsidR="009E1C65" w:rsidRDefault="009E1C65" w:rsidP="009E1C65">
      <w:pPr>
        <w:pStyle w:val="Sansinterligne"/>
        <w:numPr>
          <w:ilvl w:val="0"/>
          <w:numId w:val="2"/>
        </w:numPr>
        <w:ind w:left="1068"/>
      </w:pPr>
      <w:r>
        <w:t>Scellé n°… (+ descriptions) …</w:t>
      </w:r>
    </w:p>
    <w:p w:rsidR="004752A8" w:rsidRDefault="004752A8" w:rsidP="00410286">
      <w:pPr>
        <w:pStyle w:val="Sansinterligne"/>
      </w:pPr>
    </w:p>
    <w:p w:rsidR="009E1C65" w:rsidRDefault="009E1C65" w:rsidP="009E1C65">
      <w:pPr>
        <w:pStyle w:val="Sansinterligne"/>
        <w:numPr>
          <w:ilvl w:val="0"/>
          <w:numId w:val="3"/>
        </w:numPr>
      </w:pPr>
      <w:r>
        <w:t xml:space="preserve">Vous transporter sur les lieux des faits </w:t>
      </w:r>
      <w:r w:rsidRPr="00AB263E">
        <w:rPr>
          <w:color w:val="0070C0"/>
        </w:rPr>
        <w:t>(adresse)</w:t>
      </w:r>
      <w:r>
        <w:t>, en procédant au bris des scellés de l’appartement/maison (scellés n°…), et des clés de l’appartement/maison (scellés n°…) et les reconstituer à l’issue des analyses ;</w:t>
      </w:r>
    </w:p>
    <w:p w:rsidR="002326D5" w:rsidRDefault="002326D5" w:rsidP="005C29BE">
      <w:pPr>
        <w:pStyle w:val="Sansinterligne"/>
        <w:ind w:left="720"/>
      </w:pPr>
    </w:p>
    <w:p w:rsidR="009E1C65" w:rsidRDefault="009E1C65" w:rsidP="009E1C65">
      <w:pPr>
        <w:pStyle w:val="Sansinterligne"/>
        <w:numPr>
          <w:ilvl w:val="0"/>
          <w:numId w:val="3"/>
        </w:numPr>
      </w:pPr>
      <w:r>
        <w:lastRenderedPageBreak/>
        <w:t>Procéder à la morphoanalyse des traces de sang visibles telles qu’elles apparaissent sur les albums photographiques </w:t>
      </w:r>
      <w:r w:rsidR="00AB263E" w:rsidRPr="00AB263E">
        <w:rPr>
          <w:color w:val="0070C0"/>
        </w:rPr>
        <w:t xml:space="preserve">(cotes) </w:t>
      </w:r>
      <w:r>
        <w:t>;</w:t>
      </w:r>
    </w:p>
    <w:p w:rsidR="00E33FAC" w:rsidRDefault="00E33FAC" w:rsidP="00E33FAC">
      <w:pPr>
        <w:pStyle w:val="Paragraphedeliste"/>
      </w:pPr>
    </w:p>
    <w:p w:rsidR="00E33FAC" w:rsidRDefault="00E33FAC" w:rsidP="00E33FAC">
      <w:pPr>
        <w:pStyle w:val="Sansinterligne"/>
        <w:numPr>
          <w:ilvl w:val="0"/>
          <w:numId w:val="3"/>
        </w:numPr>
      </w:pPr>
      <w:r>
        <w:t>Procéder à la morphoanalyse des traces de sang visibles sur le(s) scellé(s) n°… avant exploitation en empreintes digitales et en empreintes génétiques ;</w:t>
      </w:r>
    </w:p>
    <w:p w:rsidR="002326D5" w:rsidRDefault="002326D5" w:rsidP="002326D5">
      <w:pPr>
        <w:pStyle w:val="Sansinterligne"/>
      </w:pPr>
    </w:p>
    <w:p w:rsidR="002326D5" w:rsidRDefault="002326D5" w:rsidP="009E1C65">
      <w:pPr>
        <w:pStyle w:val="Sansinterligne"/>
        <w:numPr>
          <w:ilvl w:val="0"/>
          <w:numId w:val="3"/>
        </w:numPr>
      </w:pPr>
      <w:r>
        <w:t>Faire toutes constatations, prises de vues et prélèvements complémentaires à but génétique nécessaires à la bonne réalisation d’une morphoanalyse des traces de sang de la scène de crime. Les écouvillons réalisés et/ou objet saisis devront faire l’objet de placements sous scellés par vous ou par l’OPJ vous assistant, aux fins d’éven</w:t>
      </w:r>
      <w:r w:rsidR="006F0226">
        <w:t>tuelles expertises ultérieures ;</w:t>
      </w:r>
    </w:p>
    <w:p w:rsidR="00E33FAC" w:rsidRDefault="00E33FAC" w:rsidP="00E33FAC">
      <w:pPr>
        <w:pStyle w:val="Paragraphedeliste"/>
      </w:pPr>
    </w:p>
    <w:p w:rsidR="00E33FAC" w:rsidRDefault="00E33FAC" w:rsidP="00E33FAC">
      <w:pPr>
        <w:pStyle w:val="Sansinterligne"/>
        <w:numPr>
          <w:ilvl w:val="0"/>
          <w:numId w:val="3"/>
        </w:numPr>
      </w:pPr>
      <w:r>
        <w:t>Réaliser une modélisation des lieux et ajouter toutes informations utiles à la manifestation de la vérité (empreintes génétiques, photos de constatations, site de morphoanalyse des traces de sang…) ;</w:t>
      </w:r>
    </w:p>
    <w:p w:rsidR="00EF5E03" w:rsidRDefault="00EF5E03" w:rsidP="00EF5E03">
      <w:pPr>
        <w:pStyle w:val="Sansinterligne"/>
      </w:pPr>
    </w:p>
    <w:p w:rsidR="00EE6D29" w:rsidRDefault="00EF5E03" w:rsidP="009E1C65">
      <w:pPr>
        <w:pStyle w:val="Sansinterligne"/>
        <w:numPr>
          <w:ilvl w:val="0"/>
          <w:numId w:val="3"/>
        </w:numPr>
      </w:pPr>
      <w:r>
        <w:t>Préciser notamment, dans la mesure du possible, les circonstances dans lesquelles</w:t>
      </w:r>
      <w:r w:rsidR="00EE6D29">
        <w:t xml:space="preserve"> les traces de sang visibles à l’œil nu </w:t>
      </w:r>
      <w:r w:rsidR="002326D5">
        <w:t>(</w:t>
      </w:r>
      <w:r w:rsidR="00EE6D29">
        <w:t>ou après révélation au Bluestar</w:t>
      </w:r>
      <w:r w:rsidR="002326D5">
        <w:t>)</w:t>
      </w:r>
      <w:r w:rsidR="00EE6D29">
        <w:t>, ont pu se retrouver</w:t>
      </w:r>
      <w:r w:rsidR="005C29BE">
        <w:t xml:space="preserve"> sur… (localisation précis</w:t>
      </w:r>
      <w:r w:rsidR="006F0226">
        <w:t>e – photo n° de l’album, côte…) ;</w:t>
      </w:r>
    </w:p>
    <w:p w:rsidR="00EE6D29" w:rsidRDefault="00EE6D29" w:rsidP="00EE6D29">
      <w:pPr>
        <w:pStyle w:val="Sansinterligne"/>
      </w:pPr>
    </w:p>
    <w:p w:rsidR="00EE6D29" w:rsidRDefault="00EE6D29" w:rsidP="009E1C65">
      <w:pPr>
        <w:pStyle w:val="Sansinterligne"/>
        <w:numPr>
          <w:ilvl w:val="0"/>
          <w:numId w:val="3"/>
        </w:numPr>
      </w:pPr>
      <w:r>
        <w:t>Déterminer, dans la mesure du possible, si ces traces de sang permettent de renseigner le déroulement des f</w:t>
      </w:r>
      <w:r w:rsidR="006F0226">
        <w:t>aits, la chronologie ainsi que la position des protagonistes ;</w:t>
      </w:r>
    </w:p>
    <w:p w:rsidR="00EF5E03" w:rsidRDefault="00EF5E03" w:rsidP="00EF5E03">
      <w:pPr>
        <w:pStyle w:val="Sansinterligne"/>
      </w:pPr>
    </w:p>
    <w:p w:rsidR="005C29BE" w:rsidRDefault="00EF5E03" w:rsidP="009E1C65">
      <w:pPr>
        <w:pStyle w:val="Sansinterligne"/>
        <w:numPr>
          <w:ilvl w:val="0"/>
          <w:numId w:val="3"/>
        </w:numPr>
      </w:pPr>
      <w:r>
        <w:t>Déterminer le sc</w:t>
      </w:r>
      <w:r w:rsidR="00B123FE">
        <w:t>énario le plus probable des faits.</w:t>
      </w:r>
    </w:p>
    <w:p w:rsidR="005C29BE" w:rsidRDefault="005C29BE" w:rsidP="005C29BE">
      <w:pPr>
        <w:pStyle w:val="Sansinterligne"/>
      </w:pPr>
    </w:p>
    <w:p w:rsidR="00E33FAC" w:rsidRDefault="00E33FAC" w:rsidP="00E33FAC">
      <w:pPr>
        <w:pStyle w:val="Sansinterligne"/>
        <w:numPr>
          <w:ilvl w:val="0"/>
          <w:numId w:val="3"/>
        </w:numPr>
      </w:pPr>
      <w:r>
        <w:t>Procéder dans un second temps, à la lecture des interrogatoires…</w:t>
      </w:r>
      <w:r w:rsidR="00AB263E">
        <w:t xml:space="preserve"> </w:t>
      </w:r>
      <w:r w:rsidR="00AB263E" w:rsidRPr="00AB263E">
        <w:rPr>
          <w:color w:val="0070C0"/>
        </w:rPr>
        <w:t>(cotes)</w:t>
      </w:r>
      <w:r w:rsidRPr="00AB263E">
        <w:rPr>
          <w:color w:val="0070C0"/>
        </w:rPr>
        <w:t> </w:t>
      </w:r>
      <w:r>
        <w:t>; indiquer si les différentes déclarations des intéressés sont compatibles avec vos constatations et conclusions.</w:t>
      </w:r>
    </w:p>
    <w:p w:rsidR="00EF5E03" w:rsidRDefault="00EF5E03" w:rsidP="00EF5E03">
      <w:pPr>
        <w:pStyle w:val="Paragraphedeliste"/>
      </w:pPr>
    </w:p>
    <w:p w:rsidR="00EF5E03" w:rsidRDefault="00EF5E03" w:rsidP="00EF5E03">
      <w:pPr>
        <w:pStyle w:val="Sansinterligne"/>
      </w:pPr>
    </w:p>
    <w:p w:rsidR="00E33FAC" w:rsidRDefault="00E33FAC" w:rsidP="00E33FAC">
      <w:pPr>
        <w:pStyle w:val="Sansinterligne"/>
        <w:ind w:hanging="284"/>
      </w:pPr>
      <w:r>
        <w:t>Veuillez adresser au greffe d’instruction du tribunal judiciaire le résidu de chaque scellé.</w:t>
      </w:r>
    </w:p>
    <w:p w:rsidR="008674C8" w:rsidRDefault="008674C8" w:rsidP="00E33FAC">
      <w:pPr>
        <w:pStyle w:val="Sansinterligne"/>
      </w:pPr>
    </w:p>
    <w:p w:rsidR="00E33FAC" w:rsidRDefault="00E33FAC" w:rsidP="00E33FAC">
      <w:pPr>
        <w:pStyle w:val="Sansinterligne"/>
        <w:ind w:left="-284"/>
      </w:pPr>
      <w:r>
        <w:t>D’une manière générale, faire toutes observations utiles à la manifestation de la vérité et consigner vos observations dans vos rapports.</w:t>
      </w:r>
    </w:p>
    <w:p w:rsidR="00E33FAC" w:rsidRDefault="00E33FAC" w:rsidP="00E33FAC">
      <w:pPr>
        <w:pStyle w:val="Sansinterligne"/>
      </w:pPr>
    </w:p>
    <w:p w:rsidR="00E33FAC" w:rsidRDefault="00AB263E" w:rsidP="00E33FAC">
      <w:pPr>
        <w:pStyle w:val="Sansinterligne"/>
        <w:ind w:left="-284"/>
      </w:pPr>
      <w:r>
        <w:t xml:space="preserve">L’expert remettra, avant le </w:t>
      </w:r>
      <w:r w:rsidRPr="00AB263E">
        <w:rPr>
          <w:color w:val="0070C0"/>
        </w:rPr>
        <w:t>(date)</w:t>
      </w:r>
      <w:r w:rsidR="00E33FAC">
        <w:t>, un rapport détaillé signé par lui et mentionnant les noms et qualités des personnes qui l’ont assisté, sou</w:t>
      </w:r>
      <w:bookmarkStart w:id="0" w:name="_GoBack"/>
      <w:bookmarkEnd w:id="0"/>
      <w:r w:rsidR="00E33FAC">
        <w:t>s son contrôle et sa responsabilité, pour la réalisation des opérations jugées par lui nécessaires à l’exécution de la mission qui lui a été confiée, conformément à l’article 166 du code de procédure pénale.</w:t>
      </w:r>
    </w:p>
    <w:p w:rsidR="00E33FAC" w:rsidRDefault="00E33FAC" w:rsidP="00E33FAC">
      <w:pPr>
        <w:pStyle w:val="Sansinterligne"/>
      </w:pPr>
    </w:p>
    <w:p w:rsidR="00E33FAC" w:rsidRDefault="00E33FAC" w:rsidP="00E33FAC">
      <w:pPr>
        <w:pStyle w:val="Sansinterligne"/>
        <w:ind w:left="-284"/>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8674C8" w:rsidRDefault="008674C8" w:rsidP="00E33FAC">
      <w:pPr>
        <w:pStyle w:val="Sansinterligne"/>
        <w:ind w:left="-284"/>
      </w:pPr>
    </w:p>
    <w:p w:rsidR="00E33FAC" w:rsidRDefault="00E33FAC" w:rsidP="00E33FAC">
      <w:pPr>
        <w:pStyle w:val="Sansinterligne"/>
        <w:ind w:left="-284"/>
        <w:rPr>
          <w:i/>
        </w:rPr>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E33FAC" w:rsidRPr="00857C64" w:rsidRDefault="00E33FAC" w:rsidP="00E33FAC">
      <w:pPr>
        <w:pStyle w:val="Sansinterligne"/>
        <w:ind w:left="-284"/>
      </w:pPr>
      <w:r>
        <w:lastRenderedPageBreak/>
        <w:t>Art R107 du code de procédure pénale : lorsque le montant prévu des honoraires dépasse les 460 euros, l’expert désigné doit, avant de commencer ses travaux, en informer la juridiction qui l’a commis.</w:t>
      </w:r>
    </w:p>
    <w:p w:rsidR="00EF5E03" w:rsidRDefault="00EF5E03" w:rsidP="00EF5E03">
      <w:pPr>
        <w:pStyle w:val="Sansinterligne"/>
      </w:pPr>
    </w:p>
    <w:p w:rsidR="00410286" w:rsidRDefault="00410286" w:rsidP="00410286">
      <w:pPr>
        <w:pStyle w:val="Sansinterligne"/>
      </w:pPr>
    </w:p>
    <w:sectPr w:rsidR="0041028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302" w:rsidRDefault="00620302" w:rsidP="00410286">
      <w:r>
        <w:separator/>
      </w:r>
    </w:p>
  </w:endnote>
  <w:endnote w:type="continuationSeparator" w:id="0">
    <w:p w:rsidR="00620302" w:rsidRDefault="00620302" w:rsidP="0041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171013"/>
      <w:docPartObj>
        <w:docPartGallery w:val="Page Numbers (Bottom of Page)"/>
        <w:docPartUnique/>
      </w:docPartObj>
    </w:sdtPr>
    <w:sdtEndPr/>
    <w:sdtContent>
      <w:p w:rsidR="00410286" w:rsidRDefault="00410286">
        <w:pPr>
          <w:pStyle w:val="Pieddepage"/>
          <w:jc w:val="right"/>
        </w:pPr>
        <w:r>
          <w:fldChar w:fldCharType="begin"/>
        </w:r>
        <w:r>
          <w:instrText>PAGE   \* MERGEFORMAT</w:instrText>
        </w:r>
        <w:r>
          <w:fldChar w:fldCharType="separate"/>
        </w:r>
        <w:r w:rsidR="00AB263E">
          <w:rPr>
            <w:noProof/>
          </w:rPr>
          <w:t>1</w:t>
        </w:r>
        <w:r>
          <w:fldChar w:fldCharType="end"/>
        </w:r>
      </w:p>
    </w:sdtContent>
  </w:sdt>
  <w:p w:rsidR="00410286" w:rsidRDefault="004102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302" w:rsidRDefault="00620302" w:rsidP="00410286">
      <w:r>
        <w:separator/>
      </w:r>
    </w:p>
  </w:footnote>
  <w:footnote w:type="continuationSeparator" w:id="0">
    <w:p w:rsidR="00620302" w:rsidRDefault="00620302" w:rsidP="00410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E151F"/>
    <w:multiLevelType w:val="hybridMultilevel"/>
    <w:tmpl w:val="19320F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CE21250"/>
    <w:multiLevelType w:val="hybridMultilevel"/>
    <w:tmpl w:val="FBC6A3AA"/>
    <w:lvl w:ilvl="0" w:tplc="826AA53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693966"/>
    <w:multiLevelType w:val="hybridMultilevel"/>
    <w:tmpl w:val="7902E23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5DB6CA9"/>
    <w:multiLevelType w:val="hybridMultilevel"/>
    <w:tmpl w:val="9732FAD2"/>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286"/>
    <w:rsid w:val="0001794C"/>
    <w:rsid w:val="00053F1C"/>
    <w:rsid w:val="001318FD"/>
    <w:rsid w:val="001B7726"/>
    <w:rsid w:val="002326D5"/>
    <w:rsid w:val="00240E50"/>
    <w:rsid w:val="002708D6"/>
    <w:rsid w:val="002B0D37"/>
    <w:rsid w:val="00357A1F"/>
    <w:rsid w:val="003E1A75"/>
    <w:rsid w:val="00410286"/>
    <w:rsid w:val="00455EB8"/>
    <w:rsid w:val="004752A8"/>
    <w:rsid w:val="005041C2"/>
    <w:rsid w:val="005448AB"/>
    <w:rsid w:val="00584589"/>
    <w:rsid w:val="005C29BE"/>
    <w:rsid w:val="00620302"/>
    <w:rsid w:val="006F0226"/>
    <w:rsid w:val="008674C8"/>
    <w:rsid w:val="008878B3"/>
    <w:rsid w:val="008936E3"/>
    <w:rsid w:val="009116D4"/>
    <w:rsid w:val="009515FA"/>
    <w:rsid w:val="009E1C65"/>
    <w:rsid w:val="00A66C8B"/>
    <w:rsid w:val="00AB263E"/>
    <w:rsid w:val="00B123FE"/>
    <w:rsid w:val="00D02F27"/>
    <w:rsid w:val="00D5169D"/>
    <w:rsid w:val="00D72735"/>
    <w:rsid w:val="00E33FAC"/>
    <w:rsid w:val="00E7695F"/>
    <w:rsid w:val="00EB2FFA"/>
    <w:rsid w:val="00EC4D1A"/>
    <w:rsid w:val="00EE6D29"/>
    <w:rsid w:val="00EF5E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D742"/>
  <w15:chartTrackingRefBased/>
  <w15:docId w15:val="{8CB654A1-85C1-48B0-AE94-6695FF2B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C65"/>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10286"/>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410286"/>
    <w:pPr>
      <w:tabs>
        <w:tab w:val="center" w:pos="4536"/>
        <w:tab w:val="right" w:pos="9072"/>
      </w:tabs>
    </w:pPr>
  </w:style>
  <w:style w:type="character" w:customStyle="1" w:styleId="En-tteCar">
    <w:name w:val="En-tête Car"/>
    <w:basedOn w:val="Policepardfaut"/>
    <w:link w:val="En-tte"/>
    <w:uiPriority w:val="99"/>
    <w:rsid w:val="00410286"/>
  </w:style>
  <w:style w:type="paragraph" w:styleId="Pieddepage">
    <w:name w:val="footer"/>
    <w:basedOn w:val="Normal"/>
    <w:link w:val="PieddepageCar"/>
    <w:uiPriority w:val="99"/>
    <w:unhideWhenUsed/>
    <w:rsid w:val="00410286"/>
    <w:pPr>
      <w:tabs>
        <w:tab w:val="center" w:pos="4536"/>
        <w:tab w:val="right" w:pos="9072"/>
      </w:tabs>
    </w:pPr>
  </w:style>
  <w:style w:type="character" w:customStyle="1" w:styleId="PieddepageCar">
    <w:name w:val="Pied de page Car"/>
    <w:basedOn w:val="Policepardfaut"/>
    <w:link w:val="Pieddepage"/>
    <w:uiPriority w:val="99"/>
    <w:rsid w:val="00410286"/>
  </w:style>
  <w:style w:type="table" w:styleId="Grilledutableau">
    <w:name w:val="Table Grid"/>
    <w:basedOn w:val="TableauNormal"/>
    <w:uiPriority w:val="39"/>
    <w:rsid w:val="00410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F5E03"/>
    <w:pPr>
      <w:ind w:left="720"/>
      <w:contextualSpacing/>
    </w:pPr>
  </w:style>
  <w:style w:type="character" w:styleId="Lienhypertexte">
    <w:name w:val="Hyperlink"/>
    <w:basedOn w:val="Policepardfaut"/>
    <w:uiPriority w:val="99"/>
    <w:unhideWhenUsed/>
    <w:rsid w:val="009E1C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4043</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2</cp:revision>
  <dcterms:created xsi:type="dcterms:W3CDTF">2026-10-12T12:30:00Z</dcterms:created>
  <dcterms:modified xsi:type="dcterms:W3CDTF">2026-10-12T12:30:00Z</dcterms:modified>
</cp:coreProperties>
</file>