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923" w:type="dxa"/>
        <w:tblInd w:w="-572" w:type="dxa"/>
        <w:tblLook w:val="04A0" w:firstRow="1" w:lastRow="0" w:firstColumn="1" w:lastColumn="0" w:noHBand="0" w:noVBand="1"/>
      </w:tblPr>
      <w:tblGrid>
        <w:gridCol w:w="3068"/>
        <w:gridCol w:w="4587"/>
        <w:gridCol w:w="2268"/>
      </w:tblGrid>
      <w:tr w:rsidR="000E11BA" w:rsidTr="00035F76">
        <w:trPr>
          <w:trHeight w:val="1691"/>
        </w:trPr>
        <w:tc>
          <w:tcPr>
            <w:tcW w:w="3068" w:type="dxa"/>
          </w:tcPr>
          <w:p w:rsidR="000E11BA" w:rsidRDefault="000E11BA" w:rsidP="000E11BA">
            <w:pPr>
              <w:pStyle w:val="Sansinterligne"/>
              <w:jc w:val="center"/>
              <w:rPr>
                <w:noProof/>
                <w:lang w:eastAsia="fr-FR"/>
              </w:rPr>
            </w:pPr>
          </w:p>
          <w:p w:rsidR="000E11BA" w:rsidRDefault="00035F76" w:rsidP="000E11BA">
            <w:pPr>
              <w:pStyle w:val="Sansinterligne"/>
              <w:jc w:val="center"/>
            </w:pPr>
            <w:r>
              <w:rPr>
                <w:noProof/>
                <w:lang w:eastAsia="fr-FR"/>
              </w:rPr>
              <w:drawing>
                <wp:inline distT="0" distB="0" distL="0" distR="0">
                  <wp:extent cx="1440180" cy="768403"/>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50448" cy="773881"/>
                          </a:xfrm>
                          <a:prstGeom prst="rect">
                            <a:avLst/>
                          </a:prstGeom>
                        </pic:spPr>
                      </pic:pic>
                    </a:graphicData>
                  </a:graphic>
                </wp:inline>
              </w:drawing>
            </w:r>
          </w:p>
        </w:tc>
        <w:tc>
          <w:tcPr>
            <w:tcW w:w="4587" w:type="dxa"/>
          </w:tcPr>
          <w:p w:rsidR="000E11BA" w:rsidRDefault="000E11BA" w:rsidP="000E11BA">
            <w:pPr>
              <w:pStyle w:val="Sansinterligne"/>
              <w:rPr>
                <w:b/>
                <w:sz w:val="28"/>
              </w:rPr>
            </w:pPr>
          </w:p>
          <w:p w:rsidR="000E11BA" w:rsidRPr="000F7001" w:rsidRDefault="000E11BA" w:rsidP="00035F76">
            <w:pPr>
              <w:pStyle w:val="Sansinterligne"/>
              <w:jc w:val="center"/>
              <w:rPr>
                <w:b/>
                <w:sz w:val="28"/>
              </w:rPr>
            </w:pPr>
            <w:r w:rsidRPr="000F7001">
              <w:rPr>
                <w:b/>
                <w:sz w:val="28"/>
              </w:rPr>
              <w:t>MODELE DE LIBELLE DE MISSION</w:t>
            </w:r>
            <w:bookmarkStart w:id="0" w:name="_GoBack"/>
            <w:bookmarkEnd w:id="0"/>
          </w:p>
          <w:p w:rsidR="000E11BA" w:rsidRDefault="000E11BA" w:rsidP="00035F76">
            <w:pPr>
              <w:pStyle w:val="Sansinterligne"/>
              <w:jc w:val="center"/>
            </w:pPr>
          </w:p>
          <w:p w:rsidR="000E11BA" w:rsidRPr="000E11BA" w:rsidRDefault="00E50712" w:rsidP="00035F76">
            <w:pPr>
              <w:pStyle w:val="Sansinterligne"/>
              <w:jc w:val="center"/>
              <w:rPr>
                <w:b/>
              </w:rPr>
            </w:pPr>
            <w:r>
              <w:rPr>
                <w:b/>
                <w:sz w:val="28"/>
              </w:rPr>
              <w:t>METATAXONOMIE</w:t>
            </w:r>
          </w:p>
        </w:tc>
        <w:tc>
          <w:tcPr>
            <w:tcW w:w="2268" w:type="dxa"/>
          </w:tcPr>
          <w:p w:rsidR="000E11BA" w:rsidRDefault="000E11BA" w:rsidP="000E11BA">
            <w:pPr>
              <w:pStyle w:val="Sansinterligne"/>
            </w:pPr>
          </w:p>
        </w:tc>
      </w:tr>
    </w:tbl>
    <w:p w:rsidR="004815EA" w:rsidRDefault="004815EA" w:rsidP="000E11BA">
      <w:pPr>
        <w:pStyle w:val="Sansinterligne"/>
        <w:rPr>
          <w:i/>
        </w:rPr>
      </w:pPr>
    </w:p>
    <w:p w:rsidR="00317D61" w:rsidRDefault="00317D61" w:rsidP="000E11BA">
      <w:pPr>
        <w:pStyle w:val="Sansinterligne"/>
      </w:pPr>
    </w:p>
    <w:p w:rsidR="000B38E5" w:rsidRDefault="000B38E5" w:rsidP="000B38E5">
      <w:pPr>
        <w:pStyle w:val="Sansinterligne"/>
        <w:ind w:left="-284"/>
        <w:rPr>
          <w:b/>
        </w:rPr>
      </w:pPr>
    </w:p>
    <w:p w:rsidR="000B38E5" w:rsidRPr="00C0504D" w:rsidRDefault="000B38E5" w:rsidP="000B38E5">
      <w:pPr>
        <w:pStyle w:val="Sansinterligne"/>
        <w:ind w:left="-284"/>
        <w:rPr>
          <w:b/>
        </w:rPr>
      </w:pPr>
      <w:r w:rsidRPr="00C0504D">
        <w:rPr>
          <w:b/>
        </w:rPr>
        <w:t>COMMETTONS</w:t>
      </w:r>
    </w:p>
    <w:p w:rsidR="000B38E5" w:rsidRDefault="000B38E5" w:rsidP="000B38E5">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rsidR="000B38E5" w:rsidRDefault="000B38E5" w:rsidP="000B38E5">
      <w:pPr>
        <w:pStyle w:val="Sansinterligne"/>
        <w:ind w:left="-284"/>
      </w:pPr>
    </w:p>
    <w:p w:rsidR="000B38E5" w:rsidRDefault="000B38E5" w:rsidP="000B38E5">
      <w:pPr>
        <w:pStyle w:val="Sansinterligne"/>
        <w:ind w:left="-284"/>
        <w:jc w:val="left"/>
      </w:pPr>
      <w:r>
        <w:t>Et</w:t>
      </w:r>
    </w:p>
    <w:p w:rsidR="000B38E5" w:rsidRDefault="000B38E5" w:rsidP="000B38E5">
      <w:pPr>
        <w:pStyle w:val="Sansinterligne"/>
        <w:ind w:left="-284"/>
        <w:jc w:val="left"/>
      </w:pPr>
    </w:p>
    <w:p w:rsidR="000B38E5" w:rsidRDefault="000B38E5" w:rsidP="000B38E5">
      <w:pPr>
        <w:pStyle w:val="Sansinterligne"/>
        <w:ind w:left="-284"/>
      </w:pPr>
      <w:r>
        <w:t>Pr. Stéphane CORVEC PharmD PhD PU-PH SC2 Microbiology consulting, Monsieur Stéphane CORVEC 4 Rue des anémones 44980 Sainte Luce sur Loire, expert qui prêtera le serment prévu à l’article 160 du code de procédure pénale choisi en raison de l’indisponibilité des experts inscrits et au vu de ses compétences spécifiques en la matière (article 157 al 2 du code de procédure pénale), aux fins de procéder aux opérations ci-après indiquées ;</w:t>
      </w:r>
    </w:p>
    <w:p w:rsidR="00944CCB" w:rsidRDefault="00944CCB" w:rsidP="000B38E5">
      <w:pPr>
        <w:pStyle w:val="Sansinterligne"/>
        <w:ind w:left="-284"/>
      </w:pPr>
    </w:p>
    <w:p w:rsidR="000B38E5" w:rsidRDefault="000B38E5" w:rsidP="000B38E5">
      <w:pPr>
        <w:pStyle w:val="Sansinterligne"/>
      </w:pPr>
    </w:p>
    <w:p w:rsidR="00517B57" w:rsidRDefault="00393709" w:rsidP="00393709">
      <w:pPr>
        <w:pStyle w:val="Sansinterligne"/>
        <w:jc w:val="center"/>
        <w:rPr>
          <w:b/>
        </w:rPr>
      </w:pPr>
      <w:r w:rsidRPr="00393709">
        <w:rPr>
          <w:b/>
        </w:rPr>
        <w:t>MISSION</w:t>
      </w:r>
    </w:p>
    <w:p w:rsidR="00393709" w:rsidRDefault="00393709" w:rsidP="00393709">
      <w:pPr>
        <w:pStyle w:val="Sansinterligne"/>
      </w:pPr>
    </w:p>
    <w:p w:rsidR="000B38E5" w:rsidRDefault="000B38E5" w:rsidP="00D20544">
      <w:pPr>
        <w:pStyle w:val="Sansinterligne"/>
        <w:ind w:left="-284"/>
      </w:pPr>
      <w:r w:rsidRPr="00F713F1">
        <w:t>Après avoi</w:t>
      </w:r>
      <w:r>
        <w:t xml:space="preserve">r pris connaissance du dossier (et plus particulièrement des cotes) </w:t>
      </w:r>
      <w:r w:rsidRPr="00F713F1">
        <w:t>et vous être entouré de tous renseignements utiles, je vous prie de bien vouloir :</w:t>
      </w:r>
    </w:p>
    <w:p w:rsidR="000B38E5" w:rsidRDefault="000B38E5" w:rsidP="00393709">
      <w:pPr>
        <w:pStyle w:val="Sansinterligne"/>
      </w:pPr>
    </w:p>
    <w:p w:rsidR="000B38E5" w:rsidRDefault="000B38E5" w:rsidP="00393709">
      <w:pPr>
        <w:pStyle w:val="Sansinterligne"/>
      </w:pPr>
    </w:p>
    <w:p w:rsidR="000B38E5" w:rsidRPr="003B45D2" w:rsidRDefault="000B38E5" w:rsidP="000B38E5">
      <w:pPr>
        <w:pStyle w:val="Paragraphedeliste"/>
        <w:numPr>
          <w:ilvl w:val="0"/>
          <w:numId w:val="5"/>
        </w:numPr>
        <w:spacing w:line="302" w:lineRule="exact"/>
        <w:ind w:right="144"/>
        <w:jc w:val="both"/>
        <w:textAlignment w:val="baseline"/>
        <w:rPr>
          <w:rFonts w:ascii="Times New Roman" w:eastAsia="Times New Roman" w:hAnsi="Times New Roman" w:cs="Times New Roman"/>
          <w:color w:val="000000"/>
          <w:spacing w:val="3"/>
          <w:sz w:val="24"/>
          <w:szCs w:val="24"/>
        </w:rPr>
      </w:pPr>
      <w:r w:rsidRPr="00F713F1">
        <w:rPr>
          <w:rFonts w:ascii="Times New Roman" w:eastAsia="Times New Roman" w:hAnsi="Times New Roman" w:cs="Times New Roman"/>
          <w:color w:val="000000"/>
          <w:spacing w:val="3"/>
          <w:sz w:val="24"/>
          <w:szCs w:val="24"/>
        </w:rPr>
        <w:t>Recevoir (ou vous faire acheminer) les scellés suivan</w:t>
      </w:r>
      <w:r>
        <w:rPr>
          <w:rFonts w:ascii="Times New Roman" w:eastAsia="Times New Roman" w:hAnsi="Times New Roman" w:cs="Times New Roman"/>
          <w:color w:val="000000"/>
          <w:spacing w:val="3"/>
          <w:sz w:val="24"/>
          <w:szCs w:val="24"/>
        </w:rPr>
        <w:t xml:space="preserve">ts, constater leur intégrité, </w:t>
      </w:r>
      <w:r w:rsidRPr="00F713F1">
        <w:rPr>
          <w:rFonts w:ascii="Times New Roman" w:eastAsia="Times New Roman" w:hAnsi="Times New Roman" w:cs="Times New Roman"/>
          <w:color w:val="000000"/>
          <w:spacing w:val="3"/>
          <w:sz w:val="24"/>
          <w:szCs w:val="24"/>
        </w:rPr>
        <w:t>procéder à leur ouverture </w:t>
      </w:r>
      <w:r>
        <w:rPr>
          <w:rFonts w:ascii="Times New Roman" w:eastAsia="Times New Roman" w:hAnsi="Times New Roman" w:cs="Times New Roman"/>
          <w:color w:val="000000"/>
          <w:spacing w:val="3"/>
          <w:sz w:val="24"/>
          <w:szCs w:val="24"/>
        </w:rPr>
        <w:t xml:space="preserve">et en décrire leur(s) contenus(s) avant de les reconstituer, si possible, suite aux analyses </w:t>
      </w:r>
      <w:r w:rsidRPr="00F713F1">
        <w:rPr>
          <w:rFonts w:ascii="Times New Roman" w:eastAsia="Times New Roman" w:hAnsi="Times New Roman" w:cs="Times New Roman"/>
          <w:color w:val="000000"/>
          <w:spacing w:val="3"/>
          <w:sz w:val="24"/>
          <w:szCs w:val="24"/>
        </w:rPr>
        <w:t>:</w:t>
      </w:r>
    </w:p>
    <w:p w:rsidR="000B38E5" w:rsidRPr="003B45D2" w:rsidRDefault="000B38E5" w:rsidP="000B38E5">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0B38E5" w:rsidRPr="003B45D2" w:rsidRDefault="000B38E5" w:rsidP="000B38E5">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0B38E5" w:rsidRPr="003B45D2" w:rsidRDefault="000B38E5" w:rsidP="000B38E5">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0B38E5" w:rsidRPr="000B38E5" w:rsidRDefault="000B38E5" w:rsidP="000B38E5">
      <w:pPr>
        <w:pStyle w:val="Sansinterligne"/>
      </w:pPr>
    </w:p>
    <w:p w:rsidR="000B38E5" w:rsidRDefault="000B38E5" w:rsidP="000B38E5">
      <w:pPr>
        <w:pStyle w:val="Sansinterligne"/>
        <w:numPr>
          <w:ilvl w:val="0"/>
          <w:numId w:val="6"/>
        </w:numPr>
      </w:pPr>
      <w:r w:rsidRPr="00D554B1">
        <w:rPr>
          <w:u w:val="single"/>
        </w:rPr>
        <w:t>Scellé(s) du ou des mis en cause(s)</w:t>
      </w:r>
      <w:r>
        <w:t> :</w:t>
      </w:r>
    </w:p>
    <w:p w:rsidR="000B38E5" w:rsidRDefault="000B38E5" w:rsidP="000B38E5">
      <w:pPr>
        <w:pStyle w:val="Sansinterligne"/>
        <w:numPr>
          <w:ilvl w:val="0"/>
          <w:numId w:val="3"/>
        </w:numPr>
        <w:ind w:left="1068"/>
      </w:pPr>
      <w:r>
        <w:t>Scellé n°… (+ description) …</w:t>
      </w:r>
    </w:p>
    <w:p w:rsidR="000B38E5" w:rsidRDefault="000B38E5" w:rsidP="000B38E5">
      <w:pPr>
        <w:pStyle w:val="Sansinterligne"/>
        <w:ind w:left="720"/>
      </w:pPr>
    </w:p>
    <w:p w:rsidR="000B38E5" w:rsidRDefault="000B38E5" w:rsidP="000B38E5">
      <w:pPr>
        <w:pStyle w:val="Sansinterligne"/>
        <w:numPr>
          <w:ilvl w:val="0"/>
          <w:numId w:val="6"/>
        </w:numPr>
      </w:pPr>
      <w:r w:rsidRPr="00D554B1">
        <w:rPr>
          <w:u w:val="single"/>
        </w:rPr>
        <w:t>Scellé(s) de la ou des victime(s)</w:t>
      </w:r>
      <w:r>
        <w:t> :</w:t>
      </w:r>
    </w:p>
    <w:p w:rsidR="000B38E5" w:rsidRDefault="000B38E5" w:rsidP="000B38E5">
      <w:pPr>
        <w:pStyle w:val="Sansinterligne"/>
        <w:numPr>
          <w:ilvl w:val="0"/>
          <w:numId w:val="3"/>
        </w:numPr>
        <w:ind w:left="1068"/>
      </w:pPr>
      <w:r>
        <w:t>Scellé n°… (+ descriptions) …</w:t>
      </w:r>
    </w:p>
    <w:p w:rsidR="000B38E5" w:rsidRDefault="000B38E5" w:rsidP="000B38E5">
      <w:pPr>
        <w:pStyle w:val="Sansinterligne"/>
        <w:ind w:left="1068"/>
      </w:pPr>
    </w:p>
    <w:p w:rsidR="000B38E5" w:rsidRDefault="000B38E5" w:rsidP="000B38E5">
      <w:pPr>
        <w:pStyle w:val="Sansinterligne"/>
        <w:numPr>
          <w:ilvl w:val="0"/>
          <w:numId w:val="6"/>
        </w:numPr>
      </w:pPr>
      <w:r w:rsidRPr="00D554B1">
        <w:rPr>
          <w:u w:val="single"/>
        </w:rPr>
        <w:t>Scellé(s) effectués s</w:t>
      </w:r>
      <w:r>
        <w:rPr>
          <w:u w:val="single"/>
        </w:rPr>
        <w:t>ur le(s) lieu(x) des faits</w:t>
      </w:r>
      <w:r>
        <w:t> :</w:t>
      </w:r>
    </w:p>
    <w:p w:rsidR="000B38E5" w:rsidRDefault="000B38E5" w:rsidP="000B38E5">
      <w:pPr>
        <w:pStyle w:val="Sansinterligne"/>
        <w:numPr>
          <w:ilvl w:val="0"/>
          <w:numId w:val="3"/>
        </w:numPr>
        <w:ind w:left="1068"/>
      </w:pPr>
      <w:r>
        <w:t>Scellé n°… (+ descriptions) …</w:t>
      </w:r>
    </w:p>
    <w:p w:rsidR="000B38E5" w:rsidRDefault="000B38E5" w:rsidP="000B38E5">
      <w:pPr>
        <w:pStyle w:val="Sansinterligne"/>
      </w:pPr>
    </w:p>
    <w:p w:rsidR="000B38E5" w:rsidRDefault="000B38E5" w:rsidP="000B38E5">
      <w:pPr>
        <w:pStyle w:val="Sansinterligne"/>
        <w:numPr>
          <w:ilvl w:val="0"/>
          <w:numId w:val="6"/>
        </w:numPr>
      </w:pPr>
      <w:r w:rsidRPr="00D554B1">
        <w:rPr>
          <w:u w:val="single"/>
        </w:rPr>
        <w:t>Scellé(s) armes</w:t>
      </w:r>
      <w:r>
        <w:t> :</w:t>
      </w:r>
    </w:p>
    <w:p w:rsidR="000B38E5" w:rsidRDefault="000B38E5" w:rsidP="000B38E5">
      <w:pPr>
        <w:pStyle w:val="Sansinterligne"/>
        <w:numPr>
          <w:ilvl w:val="0"/>
          <w:numId w:val="3"/>
        </w:numPr>
        <w:ind w:left="1068"/>
      </w:pPr>
      <w:r>
        <w:t>Scellé n°… (+ descriptions) …</w:t>
      </w:r>
    </w:p>
    <w:p w:rsidR="00572AA5" w:rsidRDefault="00572AA5" w:rsidP="00572AA5">
      <w:pPr>
        <w:pStyle w:val="Sansinterligne"/>
      </w:pPr>
    </w:p>
    <w:p w:rsidR="000B38E5" w:rsidRDefault="000B38E5" w:rsidP="000B38E5">
      <w:pPr>
        <w:pStyle w:val="Sansinterligne"/>
        <w:numPr>
          <w:ilvl w:val="0"/>
          <w:numId w:val="5"/>
        </w:numPr>
      </w:pPr>
      <w:r>
        <w:t xml:space="preserve">A partir de l’extrait ADN n°… (obtenu à partir du scellé…), réaliser une analyse génétique et bactériologique (métataxonomie) afin de déterminer l’origine des cellules supportées </w:t>
      </w:r>
      <w:r>
        <w:lastRenderedPageBreak/>
        <w:t>(vaginales, salivaires, épidermiques ou autres) par séquençage du gène de l’ARN 16S du génome bactérien présent dans le prélèvement.</w:t>
      </w:r>
    </w:p>
    <w:p w:rsidR="000B38E5" w:rsidRDefault="000B38E5" w:rsidP="000B38E5">
      <w:pPr>
        <w:pStyle w:val="Sansinterligne"/>
        <w:ind w:left="-284"/>
      </w:pPr>
    </w:p>
    <w:p w:rsidR="000B38E5" w:rsidRDefault="000B38E5" w:rsidP="000B38E5">
      <w:pPr>
        <w:pStyle w:val="Sansinterligne"/>
      </w:pPr>
      <w:r>
        <w:t>Veuillez adresser au greffe d’instruction du tribunal judiciaire le résidu de chaque scellé.</w:t>
      </w:r>
    </w:p>
    <w:p w:rsidR="000B38E5" w:rsidRDefault="000B38E5" w:rsidP="000B38E5">
      <w:pPr>
        <w:pStyle w:val="Sansinterligne"/>
      </w:pPr>
    </w:p>
    <w:p w:rsidR="000B38E5" w:rsidRDefault="000B38E5" w:rsidP="000B38E5">
      <w:pPr>
        <w:pStyle w:val="Sansinterligne"/>
      </w:pPr>
    </w:p>
    <w:p w:rsidR="000B38E5" w:rsidRDefault="000B38E5" w:rsidP="000B38E5">
      <w:pPr>
        <w:pStyle w:val="Sansinterligne"/>
      </w:pPr>
    </w:p>
    <w:p w:rsidR="000B38E5" w:rsidRDefault="000B38E5" w:rsidP="000B38E5">
      <w:pPr>
        <w:pStyle w:val="Sansinterligne"/>
      </w:pPr>
      <w:r>
        <w:t>D’une manière générale, faire toutes observations utiles à la manifestation de la vérité et consigner vos observations dans un rapport.</w:t>
      </w:r>
    </w:p>
    <w:p w:rsidR="000B38E5" w:rsidRDefault="000B38E5" w:rsidP="000B38E5">
      <w:pPr>
        <w:pStyle w:val="Sansinterligne"/>
      </w:pPr>
    </w:p>
    <w:p w:rsidR="000B38E5" w:rsidRDefault="000B38E5" w:rsidP="000B38E5">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0B38E5" w:rsidRDefault="000B38E5" w:rsidP="000B38E5">
      <w:pPr>
        <w:pStyle w:val="Sansinterligne"/>
      </w:pPr>
    </w:p>
    <w:p w:rsidR="000B38E5" w:rsidRDefault="000B38E5" w:rsidP="000B38E5">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0B38E5" w:rsidRDefault="000B38E5" w:rsidP="000B38E5">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0B38E5" w:rsidRDefault="000B38E5" w:rsidP="000B38E5">
      <w:pPr>
        <w:pStyle w:val="Sansinterligne"/>
        <w:rPr>
          <w:i/>
        </w:rPr>
      </w:pPr>
    </w:p>
    <w:p w:rsidR="000B38E5" w:rsidRPr="00857C64" w:rsidRDefault="000B38E5" w:rsidP="000B38E5">
      <w:pPr>
        <w:pStyle w:val="Sansinterligne"/>
      </w:pPr>
      <w:r>
        <w:t>Art R107 du code de procédure pénale : lorsque le montant prévu des honoraires dépasse les 460 euros, l’expert désigné doit, avant de commencer ses travaux, en informer la juridiction qui l’a commis.</w:t>
      </w:r>
    </w:p>
    <w:p w:rsidR="000B38E5" w:rsidRDefault="000B38E5" w:rsidP="000B38E5">
      <w:pPr>
        <w:pStyle w:val="Sansinterligne"/>
        <w:ind w:left="-284"/>
      </w:pPr>
    </w:p>
    <w:p w:rsidR="00572AA5" w:rsidRPr="00393709" w:rsidRDefault="00572AA5" w:rsidP="000B38E5">
      <w:pPr>
        <w:pStyle w:val="Sansinterligne"/>
        <w:ind w:left="76"/>
      </w:pPr>
    </w:p>
    <w:sectPr w:rsidR="00572AA5" w:rsidRPr="003937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AB" w:rsidRDefault="001732AB" w:rsidP="000E11BA">
      <w:pPr>
        <w:spacing w:after="0" w:line="240" w:lineRule="auto"/>
      </w:pPr>
      <w:r>
        <w:separator/>
      </w:r>
    </w:p>
  </w:endnote>
  <w:endnote w:type="continuationSeparator" w:id="0">
    <w:p w:rsidR="001732AB" w:rsidRDefault="001732AB" w:rsidP="000E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035F76">
          <w:rPr>
            <w:noProof/>
          </w:rPr>
          <w:t>2</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AB" w:rsidRDefault="001732AB" w:rsidP="000E11BA">
      <w:pPr>
        <w:spacing w:after="0" w:line="240" w:lineRule="auto"/>
      </w:pPr>
      <w:r>
        <w:separator/>
      </w:r>
    </w:p>
  </w:footnote>
  <w:footnote w:type="continuationSeparator" w:id="0">
    <w:p w:rsidR="001732AB" w:rsidRDefault="001732AB" w:rsidP="000E1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B48CB"/>
    <w:multiLevelType w:val="hybridMultilevel"/>
    <w:tmpl w:val="23A86A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B6CA9"/>
    <w:multiLevelType w:val="hybridMultilevel"/>
    <w:tmpl w:val="A670C57C"/>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35F76"/>
    <w:rsid w:val="0004419A"/>
    <w:rsid w:val="00064849"/>
    <w:rsid w:val="0008666D"/>
    <w:rsid w:val="000A7F08"/>
    <w:rsid w:val="000B38E5"/>
    <w:rsid w:val="000E11BA"/>
    <w:rsid w:val="000E184F"/>
    <w:rsid w:val="001732AB"/>
    <w:rsid w:val="00202760"/>
    <w:rsid w:val="002F5644"/>
    <w:rsid w:val="00317D61"/>
    <w:rsid w:val="00336370"/>
    <w:rsid w:val="00393709"/>
    <w:rsid w:val="003C4776"/>
    <w:rsid w:val="004815EA"/>
    <w:rsid w:val="00490454"/>
    <w:rsid w:val="00517B57"/>
    <w:rsid w:val="00545D3E"/>
    <w:rsid w:val="00572AA5"/>
    <w:rsid w:val="00592E01"/>
    <w:rsid w:val="005D0B87"/>
    <w:rsid w:val="005F2F5C"/>
    <w:rsid w:val="005F662E"/>
    <w:rsid w:val="00606808"/>
    <w:rsid w:val="00693564"/>
    <w:rsid w:val="006B72E7"/>
    <w:rsid w:val="00761E4A"/>
    <w:rsid w:val="007F378E"/>
    <w:rsid w:val="00804CA7"/>
    <w:rsid w:val="00842F91"/>
    <w:rsid w:val="00926406"/>
    <w:rsid w:val="00926C46"/>
    <w:rsid w:val="00944CCB"/>
    <w:rsid w:val="009D3453"/>
    <w:rsid w:val="00A35FB3"/>
    <w:rsid w:val="00A66035"/>
    <w:rsid w:val="00A7342D"/>
    <w:rsid w:val="00B9423C"/>
    <w:rsid w:val="00D20544"/>
    <w:rsid w:val="00D217A3"/>
    <w:rsid w:val="00D9416A"/>
    <w:rsid w:val="00D967F3"/>
    <w:rsid w:val="00DA58F5"/>
    <w:rsid w:val="00E50712"/>
    <w:rsid w:val="00E72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spacing w:after="0" w:line="240" w:lineRule="auto"/>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0B3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511</Words>
  <Characters>2816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7</cp:revision>
  <dcterms:created xsi:type="dcterms:W3CDTF">2023-11-16T07:59:00Z</dcterms:created>
  <dcterms:modified xsi:type="dcterms:W3CDTF">2024-03-26T15:52:00Z</dcterms:modified>
</cp:coreProperties>
</file>