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lledutableau"/>
        <w:tblW w:w="10206" w:type="dxa"/>
        <w:tblInd w:w="-572" w:type="dxa"/>
        <w:tblLayout w:type="fixed"/>
        <w:tblLook w:val="04A0" w:firstRow="1" w:lastRow="0" w:firstColumn="1" w:lastColumn="0" w:noHBand="0" w:noVBand="1"/>
      </w:tblPr>
      <w:tblGrid>
        <w:gridCol w:w="2410"/>
        <w:gridCol w:w="5812"/>
        <w:gridCol w:w="1984"/>
      </w:tblGrid>
      <w:tr w:rsidR="00926086" w:rsidTr="00926086">
        <w:trPr>
          <w:trHeight w:val="1691"/>
        </w:trPr>
        <w:tc>
          <w:tcPr>
            <w:tcW w:w="2410" w:type="dxa"/>
          </w:tcPr>
          <w:p w:rsidR="000E11BA" w:rsidRDefault="000E11BA" w:rsidP="000E11BA">
            <w:pPr>
              <w:pStyle w:val="Sansinterligne"/>
              <w:jc w:val="center"/>
              <w:rPr>
                <w:noProof/>
                <w:lang w:eastAsia="fr-FR"/>
              </w:rPr>
            </w:pPr>
          </w:p>
          <w:p w:rsidR="000E11BA" w:rsidRDefault="00926086" w:rsidP="000E11BA">
            <w:pPr>
              <w:pStyle w:val="Sansinterligne"/>
              <w:jc w:val="center"/>
            </w:pPr>
            <w:r>
              <w:rPr>
                <w:noProof/>
                <w:lang w:eastAsia="fr-FR"/>
              </w:rPr>
              <w:drawing>
                <wp:inline distT="0" distB="0" distL="0" distR="0">
                  <wp:extent cx="1473200" cy="786021"/>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ture.JPG"/>
                          <pic:cNvPicPr/>
                        </pic:nvPicPr>
                        <pic:blipFill>
                          <a:blip r:embed="rId7">
                            <a:extLst>
                              <a:ext uri="{28A0092B-C50C-407E-A947-70E740481C1C}">
                                <a14:useLocalDpi xmlns:a14="http://schemas.microsoft.com/office/drawing/2010/main" val="0"/>
                              </a:ext>
                            </a:extLst>
                          </a:blip>
                          <a:stretch>
                            <a:fillRect/>
                          </a:stretch>
                        </pic:blipFill>
                        <pic:spPr>
                          <a:xfrm>
                            <a:off x="0" y="0"/>
                            <a:ext cx="1501616" cy="801182"/>
                          </a:xfrm>
                          <a:prstGeom prst="rect">
                            <a:avLst/>
                          </a:prstGeom>
                        </pic:spPr>
                      </pic:pic>
                    </a:graphicData>
                  </a:graphic>
                </wp:inline>
              </w:drawing>
            </w:r>
          </w:p>
        </w:tc>
        <w:tc>
          <w:tcPr>
            <w:tcW w:w="5812" w:type="dxa"/>
          </w:tcPr>
          <w:p w:rsidR="000E11BA" w:rsidRDefault="000E11BA" w:rsidP="000E11BA">
            <w:pPr>
              <w:pStyle w:val="Sansinterligne"/>
              <w:rPr>
                <w:b/>
                <w:sz w:val="28"/>
              </w:rPr>
            </w:pPr>
          </w:p>
          <w:p w:rsidR="000E11BA" w:rsidRPr="000F7001" w:rsidRDefault="000E11BA" w:rsidP="00926086">
            <w:pPr>
              <w:pStyle w:val="Sansinterligne"/>
              <w:jc w:val="center"/>
              <w:rPr>
                <w:b/>
                <w:sz w:val="28"/>
              </w:rPr>
            </w:pPr>
            <w:r w:rsidRPr="000F7001">
              <w:rPr>
                <w:b/>
                <w:sz w:val="28"/>
              </w:rPr>
              <w:t>MODELE DE LIBELLE DE MISSION</w:t>
            </w:r>
          </w:p>
          <w:p w:rsidR="000E11BA" w:rsidRDefault="000E11BA" w:rsidP="00926086">
            <w:pPr>
              <w:pStyle w:val="Sansinterligne"/>
              <w:jc w:val="center"/>
            </w:pPr>
          </w:p>
          <w:p w:rsidR="003A3D0F" w:rsidRPr="009F1C8A" w:rsidRDefault="003A3D0F" w:rsidP="00926086">
            <w:pPr>
              <w:pStyle w:val="Sansinterligne"/>
              <w:jc w:val="center"/>
              <w:rPr>
                <w:b/>
                <w:color w:val="00B050"/>
                <w:sz w:val="28"/>
              </w:rPr>
            </w:pPr>
            <w:r w:rsidRPr="009F1C8A">
              <w:rPr>
                <w:b/>
                <w:color w:val="00B050"/>
                <w:sz w:val="28"/>
              </w:rPr>
              <w:t>EMPREINTES DIGITALES</w:t>
            </w:r>
          </w:p>
          <w:p w:rsidR="000E11BA" w:rsidRPr="000E11BA" w:rsidRDefault="00497940" w:rsidP="00926086">
            <w:pPr>
              <w:pStyle w:val="Sansinterligne"/>
              <w:jc w:val="center"/>
              <w:rPr>
                <w:b/>
              </w:rPr>
            </w:pPr>
            <w:r w:rsidRPr="009F1C8A">
              <w:rPr>
                <w:b/>
                <w:color w:val="0070C0"/>
                <w:sz w:val="28"/>
              </w:rPr>
              <w:t>EMPREINTES GENETIQUES</w:t>
            </w:r>
          </w:p>
        </w:tc>
        <w:tc>
          <w:tcPr>
            <w:tcW w:w="1984" w:type="dxa"/>
          </w:tcPr>
          <w:p w:rsidR="000E11BA" w:rsidRDefault="000E11BA" w:rsidP="000E11BA">
            <w:pPr>
              <w:pStyle w:val="Sansinterligne"/>
            </w:pPr>
          </w:p>
        </w:tc>
      </w:tr>
    </w:tbl>
    <w:p w:rsidR="00606808" w:rsidRDefault="00606808" w:rsidP="000E11BA">
      <w:pPr>
        <w:pStyle w:val="Sansinterligne"/>
      </w:pPr>
    </w:p>
    <w:p w:rsidR="004815EA" w:rsidRDefault="004815EA" w:rsidP="000E11BA">
      <w:pPr>
        <w:pStyle w:val="Sansinterligne"/>
      </w:pPr>
    </w:p>
    <w:p w:rsidR="00C80FA7" w:rsidRDefault="00C80FA7" w:rsidP="00C80FA7">
      <w:pPr>
        <w:pStyle w:val="Sansinterligne"/>
        <w:ind w:left="-284"/>
        <w:rPr>
          <w:b/>
        </w:rPr>
      </w:pPr>
    </w:p>
    <w:p w:rsidR="00C80FA7" w:rsidRPr="00C0504D" w:rsidRDefault="00C80FA7" w:rsidP="00C80FA7">
      <w:pPr>
        <w:pStyle w:val="Sansinterligne"/>
        <w:ind w:left="-284"/>
        <w:rPr>
          <w:b/>
        </w:rPr>
      </w:pPr>
      <w:r w:rsidRPr="00C0504D">
        <w:rPr>
          <w:b/>
        </w:rPr>
        <w:t>COMMETTONS</w:t>
      </w:r>
    </w:p>
    <w:p w:rsidR="00C80FA7" w:rsidRDefault="00C80FA7" w:rsidP="00C80FA7">
      <w:pPr>
        <w:pStyle w:val="Sansinterligne"/>
        <w:ind w:left="-284"/>
      </w:pPr>
      <w:r w:rsidRPr="004938F0">
        <w:t>IGNA demeurant : 1 A avenue des Lions CS 40193 44802 SAINT HERBLAIN Cedex FRANCE, expert inscrit sur la liste nationa</w:t>
      </w:r>
      <w:r w:rsidR="009F1C8A">
        <w:t>le serment préalablement prêté.</w:t>
      </w:r>
    </w:p>
    <w:p w:rsidR="009F1C8A" w:rsidRDefault="009F1C8A" w:rsidP="00C80FA7">
      <w:pPr>
        <w:pStyle w:val="Sansinterligne"/>
        <w:ind w:left="-284"/>
      </w:pPr>
      <w:r>
        <w:t>Et</w:t>
      </w:r>
    </w:p>
    <w:p w:rsidR="009F1C8A" w:rsidRPr="009F1C8A" w:rsidRDefault="009F1C8A" w:rsidP="009F1C8A">
      <w:pPr>
        <w:pStyle w:val="Sansinterligne"/>
        <w:ind w:left="-284"/>
        <w:rPr>
          <w:color w:val="000000" w:themeColor="text1"/>
        </w:rPr>
      </w:pPr>
      <w:r w:rsidRPr="009F1C8A">
        <w:rPr>
          <w:color w:val="000000" w:themeColor="text1"/>
        </w:rPr>
        <w:t>Le service national de police scientifique (SNPS), sis 31 avenue Franklin Roosevelt à Écully (69134), aux fins de procéder aux opérations ci-après indiquées, ce service pouvant être désigné comme expert en application de l’article 157-2 du code de procédure pénale à charge pour son responsable de soumettre à l'agrément de la juridiction le nom de la ou des personnes qui effectuera(ont) l'expertise.</w:t>
      </w:r>
    </w:p>
    <w:p w:rsidR="00C80FA7" w:rsidRDefault="00C80FA7" w:rsidP="00C80FA7">
      <w:pPr>
        <w:pStyle w:val="Sansinterligne"/>
        <w:ind w:left="-284"/>
      </w:pPr>
    </w:p>
    <w:p w:rsidR="0008666D" w:rsidRDefault="0008666D" w:rsidP="00804CA7">
      <w:pPr>
        <w:pStyle w:val="Sansinterligne"/>
        <w:rPr>
          <w:b/>
        </w:rPr>
      </w:pPr>
    </w:p>
    <w:p w:rsidR="00517B57" w:rsidRPr="00517B57" w:rsidRDefault="00517B57" w:rsidP="00517B57">
      <w:pPr>
        <w:pStyle w:val="Sansinterligne"/>
        <w:jc w:val="center"/>
        <w:rPr>
          <w:b/>
        </w:rPr>
      </w:pPr>
      <w:r w:rsidRPr="00517B57">
        <w:rPr>
          <w:b/>
        </w:rPr>
        <w:t>MISSION</w:t>
      </w:r>
    </w:p>
    <w:p w:rsidR="00FC1CF6" w:rsidRDefault="00FC1CF6" w:rsidP="00FC1CF6">
      <w:pPr>
        <w:pStyle w:val="Sansinterligne"/>
      </w:pPr>
    </w:p>
    <w:p w:rsidR="00C80FA7" w:rsidRDefault="00C80FA7" w:rsidP="00C80FA7">
      <w:pPr>
        <w:pStyle w:val="Sansinterligne"/>
        <w:ind w:left="-284"/>
      </w:pPr>
      <w:r w:rsidRPr="00F713F1">
        <w:t xml:space="preserve">Après avoir pris connaissance du dossier, </w:t>
      </w:r>
      <w:r w:rsidRPr="00F713F1">
        <w:rPr>
          <w:color w:val="0070C0"/>
        </w:rPr>
        <w:t xml:space="preserve">transmission possible par PLEX à </w:t>
      </w:r>
      <w:hyperlink r:id="rId8" w:history="1">
        <w:r w:rsidRPr="00F713F1">
          <w:rPr>
            <w:rStyle w:val="Lienhypertexte"/>
            <w:rFonts w:eastAsia="Times New Roman"/>
            <w:color w:val="0070C0"/>
            <w:spacing w:val="3"/>
            <w:szCs w:val="24"/>
          </w:rPr>
          <w:t>expertise@igna.fr</w:t>
        </w:r>
      </w:hyperlink>
      <w:r w:rsidRPr="00F713F1">
        <w:t>, des photographies tirées des albums photographiques (archives numériques sur cd-rom), du</w:t>
      </w:r>
      <w:r>
        <w:t xml:space="preserve"> PV des constatations initiales, des cotes… </w:t>
      </w:r>
      <w:r w:rsidRPr="00F713F1">
        <w:t>et vous être entouré de tous renseignements utiles, je vous prie de bien vouloir :</w:t>
      </w:r>
    </w:p>
    <w:p w:rsidR="00C80FA7" w:rsidRDefault="00C80FA7" w:rsidP="00C80FA7">
      <w:pPr>
        <w:spacing w:line="302" w:lineRule="exact"/>
        <w:ind w:right="144"/>
        <w:jc w:val="both"/>
        <w:textAlignment w:val="baseline"/>
        <w:rPr>
          <w:rFonts w:eastAsia="Times New Roman"/>
          <w:color w:val="000000"/>
          <w:spacing w:val="3"/>
          <w:sz w:val="24"/>
          <w:szCs w:val="24"/>
        </w:rPr>
      </w:pPr>
    </w:p>
    <w:p w:rsidR="006D244B" w:rsidRPr="006D244B" w:rsidRDefault="006D244B" w:rsidP="006D244B">
      <w:pPr>
        <w:pStyle w:val="Paragraphedeliste"/>
        <w:numPr>
          <w:ilvl w:val="0"/>
          <w:numId w:val="7"/>
        </w:numPr>
        <w:spacing w:line="302" w:lineRule="exact"/>
        <w:ind w:right="144"/>
        <w:jc w:val="both"/>
        <w:textAlignment w:val="baseline"/>
        <w:rPr>
          <w:rFonts w:ascii="Times New Roman" w:eastAsia="Times New Roman" w:hAnsi="Times New Roman" w:cs="Times New Roman"/>
          <w:color w:val="000000"/>
          <w:spacing w:val="3"/>
          <w:sz w:val="24"/>
          <w:szCs w:val="24"/>
        </w:rPr>
      </w:pPr>
      <w:r w:rsidRPr="006D244B">
        <w:rPr>
          <w:rFonts w:ascii="Times New Roman" w:eastAsia="Times New Roman" w:hAnsi="Times New Roman" w:cs="Times New Roman"/>
          <w:color w:val="000000"/>
          <w:spacing w:val="3"/>
          <w:sz w:val="24"/>
          <w:szCs w:val="24"/>
        </w:rPr>
        <w:t>Recevoir (ou vous faire acheminer) les scellés suivants, constater leur intégrité, procéder à leur ouverture, les décrire et photographier les éléments contenus dans ces scellés avant de les reconstituer, si possible, suite aux analyses :</w:t>
      </w:r>
    </w:p>
    <w:p w:rsidR="00C80FA7" w:rsidRPr="003B45D2" w:rsidRDefault="00C80FA7" w:rsidP="00C80FA7">
      <w:pPr>
        <w:pStyle w:val="Sansinterligne"/>
        <w:pBdr>
          <w:top w:val="single" w:sz="4" w:space="1" w:color="auto"/>
          <w:left w:val="single" w:sz="4" w:space="4" w:color="auto"/>
          <w:bottom w:val="single" w:sz="4" w:space="1" w:color="auto"/>
          <w:right w:val="single" w:sz="4" w:space="4" w:color="auto"/>
        </w:pBdr>
        <w:jc w:val="center"/>
        <w:rPr>
          <w:color w:val="0070C0"/>
        </w:rPr>
      </w:pPr>
      <w:r w:rsidRPr="003B45D2">
        <w:rPr>
          <w:color w:val="0070C0"/>
        </w:rPr>
        <w:t>Un chargé de relation de notre laboratoire peut s’occuper de l’acheminement des scellés.</w:t>
      </w:r>
    </w:p>
    <w:p w:rsidR="00C80FA7" w:rsidRPr="003B45D2" w:rsidRDefault="00C80FA7" w:rsidP="00C80FA7">
      <w:pPr>
        <w:pStyle w:val="Sansinterligne"/>
        <w:pBdr>
          <w:top w:val="single" w:sz="4" w:space="1" w:color="auto"/>
          <w:left w:val="single" w:sz="4" w:space="4" w:color="auto"/>
          <w:bottom w:val="single" w:sz="4" w:space="1" w:color="auto"/>
          <w:right w:val="single" w:sz="4" w:space="4" w:color="auto"/>
        </w:pBdr>
        <w:jc w:val="center"/>
        <w:rPr>
          <w:color w:val="0070C0"/>
        </w:rPr>
      </w:pPr>
      <w:proofErr w:type="gramStart"/>
      <w:r w:rsidRPr="003B45D2">
        <w:rPr>
          <w:color w:val="0070C0"/>
        </w:rPr>
        <w:t>ou</w:t>
      </w:r>
      <w:proofErr w:type="gramEnd"/>
    </w:p>
    <w:p w:rsidR="00C80FA7" w:rsidRPr="003B45D2" w:rsidRDefault="00C80FA7" w:rsidP="00C80FA7">
      <w:pPr>
        <w:pStyle w:val="Sansinterligne"/>
        <w:pBdr>
          <w:top w:val="single" w:sz="4" w:space="1" w:color="auto"/>
          <w:left w:val="single" w:sz="4" w:space="4" w:color="auto"/>
          <w:bottom w:val="single" w:sz="4" w:space="1" w:color="auto"/>
          <w:right w:val="single" w:sz="4" w:space="4" w:color="auto"/>
        </w:pBdr>
        <w:jc w:val="center"/>
        <w:rPr>
          <w:color w:val="0070C0"/>
        </w:rPr>
      </w:pPr>
      <w:r w:rsidRPr="003B45D2">
        <w:rPr>
          <w:color w:val="0070C0"/>
        </w:rPr>
        <w:t>Le service enquêteur (noms + mails + coordonnées) vous remettra les scellés suivants.</w:t>
      </w:r>
    </w:p>
    <w:p w:rsidR="00C80FA7" w:rsidRDefault="00C80FA7" w:rsidP="00C80FA7">
      <w:pPr>
        <w:pStyle w:val="Paragraphedeliste"/>
        <w:spacing w:line="302" w:lineRule="exact"/>
        <w:ind w:left="76" w:right="144"/>
        <w:jc w:val="both"/>
        <w:textAlignment w:val="baseline"/>
        <w:rPr>
          <w:rFonts w:ascii="Times New Roman" w:eastAsia="Times New Roman" w:hAnsi="Times New Roman" w:cs="Times New Roman"/>
          <w:color w:val="000000"/>
          <w:spacing w:val="3"/>
          <w:sz w:val="24"/>
          <w:szCs w:val="24"/>
        </w:rPr>
      </w:pPr>
    </w:p>
    <w:p w:rsidR="00C80FA7" w:rsidRDefault="00C80FA7" w:rsidP="00C80FA7">
      <w:pPr>
        <w:pStyle w:val="Sansinterligne"/>
        <w:numPr>
          <w:ilvl w:val="0"/>
          <w:numId w:val="8"/>
        </w:numPr>
      </w:pPr>
      <w:r w:rsidRPr="00D554B1">
        <w:rPr>
          <w:u w:val="single"/>
        </w:rPr>
        <w:t xml:space="preserve">Scellé(s) </w:t>
      </w:r>
      <w:r>
        <w:rPr>
          <w:u w:val="single"/>
        </w:rPr>
        <w:t xml:space="preserve">du ou des prélèvement(s) de </w:t>
      </w:r>
      <w:r w:rsidRPr="00D554B1">
        <w:rPr>
          <w:u w:val="single"/>
        </w:rPr>
        <w:t>références(s)</w:t>
      </w:r>
      <w:r>
        <w:t> (kit FTA…) :</w:t>
      </w:r>
    </w:p>
    <w:p w:rsidR="00C80FA7" w:rsidRDefault="00C80FA7" w:rsidP="00C80FA7">
      <w:pPr>
        <w:pStyle w:val="Sansinterligne"/>
        <w:numPr>
          <w:ilvl w:val="0"/>
          <w:numId w:val="6"/>
        </w:numPr>
        <w:ind w:left="1068"/>
      </w:pPr>
      <w:r>
        <w:t>Scellé n°… (+ descriptions) …</w:t>
      </w:r>
    </w:p>
    <w:p w:rsidR="00C80FA7" w:rsidRPr="003B45D2" w:rsidRDefault="00C80FA7" w:rsidP="00C80FA7">
      <w:pPr>
        <w:spacing w:line="240" w:lineRule="auto"/>
        <w:ind w:right="144"/>
        <w:jc w:val="both"/>
        <w:textAlignment w:val="baseline"/>
        <w:rPr>
          <w:rFonts w:eastAsia="Times New Roman"/>
          <w:color w:val="000000"/>
          <w:spacing w:val="3"/>
          <w:sz w:val="24"/>
          <w:szCs w:val="24"/>
        </w:rPr>
      </w:pPr>
    </w:p>
    <w:p w:rsidR="00C80FA7" w:rsidRDefault="00C80FA7" w:rsidP="00C80FA7">
      <w:pPr>
        <w:pStyle w:val="Sansinterligne"/>
        <w:numPr>
          <w:ilvl w:val="0"/>
          <w:numId w:val="8"/>
        </w:numPr>
      </w:pPr>
      <w:r w:rsidRPr="00D554B1">
        <w:rPr>
          <w:u w:val="single"/>
        </w:rPr>
        <w:t>Scellé(s) du ou des mis en cause(s)</w:t>
      </w:r>
      <w:r>
        <w:t> :</w:t>
      </w:r>
    </w:p>
    <w:p w:rsidR="00C80FA7" w:rsidRDefault="00C80FA7" w:rsidP="00C80FA7">
      <w:pPr>
        <w:pStyle w:val="Sansinterligne"/>
        <w:numPr>
          <w:ilvl w:val="0"/>
          <w:numId w:val="6"/>
        </w:numPr>
        <w:ind w:left="1068"/>
      </w:pPr>
      <w:r>
        <w:t>Scellé n°… (+ description) …</w:t>
      </w:r>
    </w:p>
    <w:p w:rsidR="00C80FA7" w:rsidRDefault="00C80FA7" w:rsidP="00C80FA7">
      <w:pPr>
        <w:pStyle w:val="Sansinterligne"/>
        <w:ind w:left="720"/>
      </w:pPr>
    </w:p>
    <w:p w:rsidR="00C80FA7" w:rsidRDefault="00C80FA7" w:rsidP="00C80FA7">
      <w:pPr>
        <w:pStyle w:val="Sansinterligne"/>
        <w:numPr>
          <w:ilvl w:val="0"/>
          <w:numId w:val="8"/>
        </w:numPr>
      </w:pPr>
      <w:r w:rsidRPr="00D554B1">
        <w:rPr>
          <w:u w:val="single"/>
        </w:rPr>
        <w:t>Scellé(s) de la ou des victime(s)</w:t>
      </w:r>
      <w:r>
        <w:t> :</w:t>
      </w:r>
    </w:p>
    <w:p w:rsidR="00C80FA7" w:rsidRDefault="00C80FA7" w:rsidP="00C80FA7">
      <w:pPr>
        <w:pStyle w:val="Sansinterligne"/>
        <w:numPr>
          <w:ilvl w:val="0"/>
          <w:numId w:val="6"/>
        </w:numPr>
        <w:ind w:left="1068"/>
      </w:pPr>
      <w:r>
        <w:t>Scellé n°… (+ descriptions) …</w:t>
      </w:r>
    </w:p>
    <w:p w:rsidR="00C80FA7" w:rsidRDefault="00C80FA7" w:rsidP="00C80FA7">
      <w:pPr>
        <w:pStyle w:val="Sansinterligne"/>
        <w:ind w:left="1068"/>
      </w:pPr>
    </w:p>
    <w:p w:rsidR="00C80FA7" w:rsidRDefault="00C80FA7" w:rsidP="00C80FA7">
      <w:pPr>
        <w:pStyle w:val="Sansinterligne"/>
        <w:numPr>
          <w:ilvl w:val="0"/>
          <w:numId w:val="8"/>
        </w:numPr>
      </w:pPr>
      <w:r w:rsidRPr="00D554B1">
        <w:rPr>
          <w:u w:val="single"/>
        </w:rPr>
        <w:t>Scellé(s) effectués s</w:t>
      </w:r>
      <w:r>
        <w:rPr>
          <w:u w:val="single"/>
        </w:rPr>
        <w:t>ur le(s) lieu(x) des faits</w:t>
      </w:r>
      <w:r>
        <w:t> :</w:t>
      </w:r>
    </w:p>
    <w:p w:rsidR="00C80FA7" w:rsidRDefault="00C80FA7" w:rsidP="00C80FA7">
      <w:pPr>
        <w:pStyle w:val="Sansinterligne"/>
        <w:numPr>
          <w:ilvl w:val="0"/>
          <w:numId w:val="6"/>
        </w:numPr>
        <w:ind w:left="1068"/>
      </w:pPr>
      <w:r>
        <w:t>Scellé n°… (+ descriptions) …</w:t>
      </w:r>
    </w:p>
    <w:p w:rsidR="00C80FA7" w:rsidRDefault="00C80FA7" w:rsidP="00C80FA7">
      <w:pPr>
        <w:pStyle w:val="Sansinterligne"/>
      </w:pPr>
    </w:p>
    <w:p w:rsidR="00C80FA7" w:rsidRDefault="00C80FA7" w:rsidP="00C80FA7">
      <w:pPr>
        <w:pStyle w:val="Sansinterligne"/>
        <w:numPr>
          <w:ilvl w:val="0"/>
          <w:numId w:val="8"/>
        </w:numPr>
      </w:pPr>
      <w:r w:rsidRPr="00D554B1">
        <w:rPr>
          <w:u w:val="single"/>
        </w:rPr>
        <w:t>Scellé(s) armes</w:t>
      </w:r>
      <w:r>
        <w:t> :</w:t>
      </w:r>
    </w:p>
    <w:p w:rsidR="00C80FA7" w:rsidRDefault="00C80FA7" w:rsidP="00C80FA7">
      <w:pPr>
        <w:pStyle w:val="Sansinterligne"/>
        <w:numPr>
          <w:ilvl w:val="0"/>
          <w:numId w:val="6"/>
        </w:numPr>
        <w:ind w:left="1068"/>
      </w:pPr>
      <w:r>
        <w:lastRenderedPageBreak/>
        <w:t>Scellé n°… (+ descriptions) …</w:t>
      </w:r>
    </w:p>
    <w:p w:rsidR="00190326" w:rsidRDefault="00190326" w:rsidP="00C80FA7">
      <w:pPr>
        <w:pStyle w:val="Sansinterligne"/>
        <w:rPr>
          <w:b/>
          <w:u w:val="single"/>
        </w:rPr>
      </w:pPr>
    </w:p>
    <w:p w:rsidR="00C80FA7" w:rsidRDefault="00C80FA7" w:rsidP="00C80FA7">
      <w:pPr>
        <w:pStyle w:val="Sansinterligne"/>
        <w:rPr>
          <w:b/>
        </w:rPr>
      </w:pPr>
      <w:r w:rsidRPr="00DE3F33">
        <w:rPr>
          <w:b/>
          <w:u w:val="single"/>
        </w:rPr>
        <w:t xml:space="preserve">Concernant les </w:t>
      </w:r>
      <w:r w:rsidRPr="00543B3A">
        <w:rPr>
          <w:b/>
          <w:color w:val="00B050"/>
          <w:u w:val="single"/>
        </w:rPr>
        <w:t>traces papillaires</w:t>
      </w:r>
      <w:r w:rsidRPr="00543B3A">
        <w:rPr>
          <w:b/>
          <w:color w:val="00B050"/>
        </w:rPr>
        <w:t> </w:t>
      </w:r>
      <w:r w:rsidRPr="00DE3F33">
        <w:rPr>
          <w:b/>
        </w:rPr>
        <w:t>:</w:t>
      </w:r>
    </w:p>
    <w:p w:rsidR="00C80FA7" w:rsidRPr="00DE3F33" w:rsidRDefault="00C80FA7" w:rsidP="00C80FA7">
      <w:pPr>
        <w:pStyle w:val="Sansinterligne"/>
        <w:rPr>
          <w:b/>
        </w:rPr>
      </w:pPr>
    </w:p>
    <w:p w:rsidR="00C80FA7" w:rsidRDefault="00C80FA7" w:rsidP="00C80FA7">
      <w:pPr>
        <w:pStyle w:val="Sansinterligne"/>
      </w:pPr>
      <w:r>
        <w:t>Sur le(s) scellé(s) n°… ou sur l’ensemble des scellés mentionnés ci-dessus :</w:t>
      </w:r>
    </w:p>
    <w:p w:rsidR="009F1C8A" w:rsidRDefault="009F1C8A" w:rsidP="00C80FA7">
      <w:pPr>
        <w:pStyle w:val="Sansinterligne"/>
      </w:pPr>
    </w:p>
    <w:p w:rsidR="009F1C8A" w:rsidRPr="009F1C8A" w:rsidRDefault="009F1C8A" w:rsidP="009F1C8A">
      <w:pPr>
        <w:pStyle w:val="Sansinterligne"/>
        <w:numPr>
          <w:ilvl w:val="0"/>
          <w:numId w:val="9"/>
        </w:numPr>
        <w:ind w:left="709" w:hanging="567"/>
        <w:rPr>
          <w:b/>
        </w:rPr>
      </w:pPr>
      <w:r w:rsidRPr="009F1C8A">
        <w:rPr>
          <w:b/>
        </w:rPr>
        <w:t>Pour l’IGNA</w:t>
      </w:r>
    </w:p>
    <w:p w:rsidR="00C80FA7" w:rsidRDefault="00C80FA7" w:rsidP="00C80FA7">
      <w:pPr>
        <w:pStyle w:val="Sansinterligne"/>
        <w:ind w:left="720"/>
      </w:pPr>
    </w:p>
    <w:p w:rsidR="00C80FA7" w:rsidRDefault="00C80FA7" w:rsidP="00C80FA7">
      <w:pPr>
        <w:pStyle w:val="Sansinterligne"/>
        <w:numPr>
          <w:ilvl w:val="0"/>
          <w:numId w:val="4"/>
        </w:numPr>
      </w:pPr>
      <w:r>
        <w:t>Procéder à son/leur exploitation(s) et rechercher la présence de traces papillaires en utilisant un procédé technique permettant de préserver les indices biologiques ; préciser si une telle recherche n’est pas possible concernant certains scellés ; indiquer dans la mesure du possible la chronologie des évènements sur les objets porteurs de traces ;</w:t>
      </w:r>
    </w:p>
    <w:p w:rsidR="00C80FA7" w:rsidRDefault="00C80FA7" w:rsidP="00C80FA7">
      <w:pPr>
        <w:pStyle w:val="Sansinterligne"/>
      </w:pPr>
    </w:p>
    <w:p w:rsidR="00C80FA7" w:rsidRDefault="009F1C8A" w:rsidP="00C80FA7">
      <w:pPr>
        <w:pStyle w:val="Sansinterligne"/>
        <w:numPr>
          <w:ilvl w:val="0"/>
          <w:numId w:val="4"/>
        </w:numPr>
      </w:pPr>
      <w:r>
        <w:t>Effectuer les</w:t>
      </w:r>
      <w:r w:rsidR="00C80FA7">
        <w:t xml:space="preserve"> discrimination</w:t>
      </w:r>
      <w:r>
        <w:t>s</w:t>
      </w:r>
      <w:r w:rsidR="00C80FA7">
        <w:t xml:space="preserve"> </w:t>
      </w:r>
      <w:r>
        <w:t>avec les relevés d’empreintes fournis (victime(s), témoin(s), intervenant(s)…) ;</w:t>
      </w:r>
    </w:p>
    <w:p w:rsidR="00C80FA7" w:rsidRDefault="00C80FA7" w:rsidP="00C80FA7">
      <w:pPr>
        <w:pStyle w:val="Sansinterligne"/>
      </w:pPr>
    </w:p>
    <w:p w:rsidR="00C80FA7" w:rsidRDefault="00C80FA7" w:rsidP="00C80FA7">
      <w:pPr>
        <w:pStyle w:val="Sansinterligne"/>
        <w:numPr>
          <w:ilvl w:val="0"/>
          <w:numId w:val="4"/>
        </w:numPr>
      </w:pPr>
      <w:r w:rsidRPr="004938F0">
        <w:t>Transmett</w:t>
      </w:r>
      <w:r w:rsidR="009F1C8A">
        <w:t>re sur support numérique (plateforme sécurisée</w:t>
      </w:r>
      <w:r w:rsidRPr="004938F0">
        <w:t>) les traces pa</w:t>
      </w:r>
      <w:r w:rsidR="009F1C8A">
        <w:t>pillaires inconnues au FAED (pour comparaison à la base du FAED par personne</w:t>
      </w:r>
      <w:r w:rsidRPr="004938F0">
        <w:t xml:space="preserve"> habilité)</w:t>
      </w:r>
      <w:r w:rsidR="009F1C8A">
        <w:t> ;</w:t>
      </w:r>
    </w:p>
    <w:p w:rsidR="009F1C8A" w:rsidRDefault="009F1C8A" w:rsidP="009F1C8A">
      <w:pPr>
        <w:pStyle w:val="Paragraphedeliste"/>
      </w:pPr>
    </w:p>
    <w:p w:rsidR="009F1C8A" w:rsidRDefault="009F1C8A" w:rsidP="009F1C8A">
      <w:pPr>
        <w:pStyle w:val="Sansinterligne"/>
      </w:pPr>
      <w:r>
        <w:t>D’une manière générale, faire toutes observations utiles à la manifestation de la vérité et consigner vos observations dans un rapport.</w:t>
      </w:r>
    </w:p>
    <w:p w:rsidR="009F1C8A" w:rsidRDefault="009F1C8A" w:rsidP="009F1C8A">
      <w:pPr>
        <w:pStyle w:val="Sansinterligne"/>
      </w:pPr>
    </w:p>
    <w:p w:rsidR="009F1C8A" w:rsidRDefault="009F1C8A" w:rsidP="009F1C8A">
      <w:pPr>
        <w:pStyle w:val="Sansinterligne"/>
        <w:rPr>
          <w:color w:val="000000" w:themeColor="text1"/>
        </w:rPr>
      </w:pPr>
      <w:r>
        <w:rPr>
          <w:color w:val="000000" w:themeColor="text1"/>
        </w:rPr>
        <w:t xml:space="preserve">L’expert remettra, avant le </w:t>
      </w:r>
      <w:r w:rsidRPr="009F1C8A">
        <w:rPr>
          <w:color w:val="0070C0"/>
        </w:rPr>
        <w:t>(date)</w:t>
      </w:r>
      <w:r w:rsidRPr="009F1C8A">
        <w:rPr>
          <w:color w:val="000000" w:themeColor="text1"/>
        </w:rPr>
        <w:t>, un rapport détaillé signé par lui et mentionnant les noms et qualités des personnes qui l’ont assisté, sous son contrôle et sa responsabilité, pour la réalisation des opérations jugées par lui nécessaires à l’exécution de la mission qui lui a été confiée, conformément à l’article 166 du code de procédure pénale.</w:t>
      </w:r>
    </w:p>
    <w:p w:rsidR="009F1C8A" w:rsidRDefault="009F1C8A" w:rsidP="009F1C8A">
      <w:pPr>
        <w:pStyle w:val="Sansinterligne"/>
        <w:rPr>
          <w:color w:val="000000" w:themeColor="text1"/>
        </w:rPr>
      </w:pPr>
    </w:p>
    <w:p w:rsidR="009F1C8A" w:rsidRDefault="009F1C8A" w:rsidP="009F1C8A">
      <w:pPr>
        <w:pStyle w:val="Sansinterligne"/>
        <w:numPr>
          <w:ilvl w:val="0"/>
          <w:numId w:val="9"/>
        </w:numPr>
        <w:ind w:left="709" w:hanging="567"/>
        <w:rPr>
          <w:b/>
        </w:rPr>
      </w:pPr>
      <w:r w:rsidRPr="009F1C8A">
        <w:rPr>
          <w:b/>
        </w:rPr>
        <w:t>Pour l</w:t>
      </w:r>
      <w:r>
        <w:rPr>
          <w:b/>
        </w:rPr>
        <w:t>e SNPS (</w:t>
      </w:r>
      <w:r w:rsidRPr="009F1C8A">
        <w:t>si traces inconnues</w:t>
      </w:r>
      <w:r>
        <w:rPr>
          <w:b/>
        </w:rPr>
        <w:t>)</w:t>
      </w:r>
    </w:p>
    <w:p w:rsidR="009F1C8A" w:rsidRDefault="009F1C8A" w:rsidP="009F1C8A">
      <w:pPr>
        <w:pStyle w:val="Sansinterligne"/>
        <w:ind w:left="709"/>
        <w:rPr>
          <w:b/>
        </w:rPr>
      </w:pPr>
    </w:p>
    <w:p w:rsidR="009F1C8A" w:rsidRPr="006165EA" w:rsidRDefault="009F1C8A" w:rsidP="009F1C8A">
      <w:pPr>
        <w:pStyle w:val="Sansinterligne"/>
        <w:rPr>
          <w:color w:val="000000" w:themeColor="text1"/>
        </w:rPr>
      </w:pPr>
      <w:r w:rsidRPr="006165EA">
        <w:rPr>
          <w:color w:val="000000" w:themeColor="text1"/>
        </w:rPr>
        <w:t xml:space="preserve">Procéder à la comparaison des traces papillaires révélées par </w:t>
      </w:r>
      <w:r w:rsidRPr="006165EA">
        <w:rPr>
          <w:color w:val="0070C0"/>
        </w:rPr>
        <w:t>XXX</w:t>
      </w:r>
      <w:r w:rsidRPr="006165EA">
        <w:rPr>
          <w:color w:val="000000" w:themeColor="text1"/>
        </w:rPr>
        <w:t xml:space="preserve"> avec la base de données du FAED et en l’absence d’identification insérer ces traces dans la base des traces non résolues.</w:t>
      </w:r>
    </w:p>
    <w:p w:rsidR="009F1C8A" w:rsidRPr="006165EA" w:rsidRDefault="009F1C8A" w:rsidP="009F1C8A">
      <w:pPr>
        <w:pStyle w:val="Sansinterligne"/>
        <w:rPr>
          <w:color w:val="000000" w:themeColor="text1"/>
        </w:rPr>
      </w:pPr>
      <w:r w:rsidRPr="006165EA">
        <w:rPr>
          <w:color w:val="000000" w:themeColor="text1"/>
        </w:rPr>
        <w:t>De façon générale, faire toutes observations utiles à la manifestation de la vérité et consigner vos observations dans un rapport.</w:t>
      </w:r>
    </w:p>
    <w:p w:rsidR="009F1C8A" w:rsidRDefault="009F1C8A" w:rsidP="009F1C8A">
      <w:pPr>
        <w:pStyle w:val="Sansinterligne"/>
      </w:pPr>
    </w:p>
    <w:p w:rsidR="009F1C8A" w:rsidRDefault="009F1C8A" w:rsidP="009F1C8A">
      <w:pPr>
        <w:pStyle w:val="Sansinterligne"/>
      </w:pPr>
      <w:r>
        <w:t>L’expert remettra, avant le …</w:t>
      </w:r>
      <w:r w:rsidR="006165EA">
        <w:t xml:space="preserve"> </w:t>
      </w:r>
      <w:r w:rsidRPr="00543B3A">
        <w:rPr>
          <w:color w:val="0070C0"/>
        </w:rPr>
        <w:t>(+2 mois par rapport à l’IGNA)</w:t>
      </w:r>
      <w:r>
        <w:t>, un rapport détaillé signé par lui et mentionnant les noms et qualités des personnes qui l’ont assisté, sous son contrôle et sa responsabilité, pour la réalisation des opérations jugées par lui nécessaires à l’exécution de la mission qui lui a été confiée, conformément à l’article 166 du code de procédure pénale.</w:t>
      </w:r>
    </w:p>
    <w:p w:rsidR="009F1C8A" w:rsidRDefault="009F1C8A" w:rsidP="009F1C8A">
      <w:pPr>
        <w:pStyle w:val="Sansinterligne"/>
      </w:pPr>
    </w:p>
    <w:p w:rsidR="009F1C8A" w:rsidRDefault="009F1C8A" w:rsidP="009F1C8A">
      <w:pPr>
        <w:pStyle w:val="Sansinterligne"/>
      </w:pPr>
      <w:r>
        <w:t>Vu l’urgence et l’impossibilité de différer les opérations d’expertise et le dépôt des conclusions pendant un délai de dix jours, en raison du fait que la scène à analyser est également l’habitation principale de la victime, et vu le risque de déperdition de moyens de preuve, dans un dossier criminel avec une mesure de détention provisoire en cours, la présente ordonnance n’a pas été communiquée aux avocats des parties ; en conséquence, les opérations d’expertise peuvent commencer sans délai ;</w:t>
      </w:r>
    </w:p>
    <w:p w:rsidR="006165EA" w:rsidRDefault="006165EA" w:rsidP="009F1C8A">
      <w:pPr>
        <w:pStyle w:val="Sansinterligne"/>
      </w:pPr>
    </w:p>
    <w:p w:rsidR="006165EA" w:rsidRDefault="006165EA" w:rsidP="006165EA">
      <w:pPr>
        <w:pStyle w:val="Sansinterligne"/>
      </w:pPr>
      <w:r>
        <w:rPr>
          <w:i/>
        </w:rPr>
        <w:t>Il sera en outre fait application des dispositions de l’article 166 dernier alinéa du code de procédure pénale, l’expert devant ainsi, directement et par tout moyen, communiquer les conclusions de son rapport à l’OPJ en charge de la commission rogatoire…</w:t>
      </w:r>
    </w:p>
    <w:p w:rsidR="006165EA" w:rsidRDefault="006165EA" w:rsidP="006165EA">
      <w:pPr>
        <w:pStyle w:val="Sansinterligne"/>
        <w:rPr>
          <w:i/>
        </w:rPr>
      </w:pPr>
    </w:p>
    <w:p w:rsidR="006165EA" w:rsidRDefault="006165EA" w:rsidP="006165EA">
      <w:pPr>
        <w:pStyle w:val="Sansinterligne"/>
      </w:pPr>
      <w:r>
        <w:lastRenderedPageBreak/>
        <w:t>Art R107 du code de procédure pénale : lorsque le montant prévu des honoraires dépasse les 460 euros, l’expert désigné doit, avant de commencer ses travaux, en informer la juridiction qui l’a commis.</w:t>
      </w:r>
    </w:p>
    <w:p w:rsidR="00C80FA7" w:rsidRDefault="00C80FA7" w:rsidP="00C80FA7">
      <w:pPr>
        <w:pStyle w:val="Sansinterligne"/>
        <w:rPr>
          <w:rFonts w:asciiTheme="minorHAnsi" w:hAnsiTheme="minorHAnsi"/>
          <w:sz w:val="22"/>
        </w:rPr>
      </w:pPr>
    </w:p>
    <w:p w:rsidR="00C80FA7" w:rsidRDefault="00C80FA7" w:rsidP="00C80FA7">
      <w:pPr>
        <w:pStyle w:val="Sansinterligne"/>
        <w:rPr>
          <w:b/>
        </w:rPr>
      </w:pPr>
      <w:r w:rsidRPr="00DE3F33">
        <w:rPr>
          <w:b/>
          <w:u w:val="single"/>
        </w:rPr>
        <w:t>C</w:t>
      </w:r>
      <w:r>
        <w:rPr>
          <w:b/>
          <w:u w:val="single"/>
        </w:rPr>
        <w:t xml:space="preserve">oncernant les </w:t>
      </w:r>
      <w:r w:rsidRPr="00543B3A">
        <w:rPr>
          <w:b/>
          <w:color w:val="0070C0"/>
          <w:u w:val="single"/>
        </w:rPr>
        <w:t xml:space="preserve">empreintes génétiques </w:t>
      </w:r>
      <w:r w:rsidRPr="00DE3F33">
        <w:rPr>
          <w:b/>
        </w:rPr>
        <w:t>:</w:t>
      </w:r>
    </w:p>
    <w:p w:rsidR="00C80FA7" w:rsidRPr="00DE3F33" w:rsidRDefault="00C80FA7" w:rsidP="00C80FA7">
      <w:pPr>
        <w:pStyle w:val="Sansinterligne"/>
        <w:rPr>
          <w:b/>
        </w:rPr>
      </w:pPr>
    </w:p>
    <w:p w:rsidR="00C80FA7" w:rsidRDefault="00C80FA7" w:rsidP="00C80FA7">
      <w:pPr>
        <w:pStyle w:val="Sansinterligne"/>
      </w:pPr>
      <w:r>
        <w:t>Sur le(s) scellé(s) n°… ou sur l’ensemble des scellés mentionnés ci-dessus :</w:t>
      </w:r>
    </w:p>
    <w:p w:rsidR="00543B3A" w:rsidRDefault="00543B3A" w:rsidP="00C80FA7">
      <w:pPr>
        <w:pStyle w:val="Sansinterligne"/>
      </w:pPr>
    </w:p>
    <w:p w:rsidR="00543B3A" w:rsidRPr="00543B3A" w:rsidRDefault="00543B3A" w:rsidP="00543B3A">
      <w:pPr>
        <w:pStyle w:val="Sansinterligne"/>
        <w:numPr>
          <w:ilvl w:val="0"/>
          <w:numId w:val="11"/>
        </w:numPr>
        <w:ind w:left="709" w:hanging="567"/>
        <w:rPr>
          <w:b/>
        </w:rPr>
      </w:pPr>
      <w:r w:rsidRPr="00A02E87">
        <w:rPr>
          <w:b/>
        </w:rPr>
        <w:t>ANALYSE GENETIQUE</w:t>
      </w:r>
    </w:p>
    <w:p w:rsidR="00C80FA7" w:rsidRDefault="00C80FA7" w:rsidP="00C80FA7">
      <w:pPr>
        <w:pStyle w:val="Sansinterligne"/>
        <w:ind w:left="720"/>
      </w:pPr>
    </w:p>
    <w:p w:rsidR="00C80FA7" w:rsidRDefault="00C80FA7" w:rsidP="00C80FA7">
      <w:pPr>
        <w:pStyle w:val="Sansinterligne"/>
        <w:numPr>
          <w:ilvl w:val="0"/>
          <w:numId w:val="5"/>
        </w:numPr>
      </w:pPr>
      <w:r>
        <w:t xml:space="preserve">Rechercher, identifier et procéder à l’analyse génétique des traces biologiques </w:t>
      </w:r>
      <w:r w:rsidR="006D244B">
        <w:t>présentes sur lesdits scellés en indiquant la localisation sur l’objet examiné ;</w:t>
      </w:r>
      <w:r>
        <w:t xml:space="preserve"> </w:t>
      </w:r>
    </w:p>
    <w:p w:rsidR="00C80FA7" w:rsidRDefault="00C80FA7" w:rsidP="00C80FA7">
      <w:pPr>
        <w:pStyle w:val="Sansinterligne"/>
        <w:ind w:left="720"/>
      </w:pPr>
    </w:p>
    <w:p w:rsidR="00C80FA7" w:rsidRDefault="00C80FA7" w:rsidP="00C80FA7">
      <w:pPr>
        <w:pStyle w:val="Sansinterligne"/>
        <w:numPr>
          <w:ilvl w:val="0"/>
          <w:numId w:val="5"/>
        </w:numPr>
      </w:pPr>
      <w:r>
        <w:t>Dresser les profils génétiques complet de Monsieur/Madame… ; les comparer avec les résultats obtenus ;</w:t>
      </w:r>
    </w:p>
    <w:p w:rsidR="00C80FA7" w:rsidRDefault="00C80FA7" w:rsidP="00C80FA7">
      <w:pPr>
        <w:pStyle w:val="Sansinterligne"/>
      </w:pPr>
    </w:p>
    <w:p w:rsidR="00C80FA7" w:rsidRDefault="00C80FA7" w:rsidP="00C80FA7">
      <w:pPr>
        <w:pStyle w:val="Sansinterligne"/>
        <w:numPr>
          <w:ilvl w:val="0"/>
          <w:numId w:val="5"/>
        </w:numPr>
      </w:pPr>
      <w:r>
        <w:t>Apposer un code-barre FNAEG sur les scellés analysés et sur la présente ordonnance ;</w:t>
      </w:r>
    </w:p>
    <w:p w:rsidR="00C80FA7" w:rsidRDefault="00C80FA7" w:rsidP="00C80FA7">
      <w:pPr>
        <w:pStyle w:val="Sansinterligne"/>
      </w:pPr>
    </w:p>
    <w:p w:rsidR="00C80FA7" w:rsidRDefault="00C80FA7" w:rsidP="00C80FA7">
      <w:pPr>
        <w:pStyle w:val="Sansinterligne"/>
        <w:numPr>
          <w:ilvl w:val="0"/>
          <w:numId w:val="5"/>
        </w:numPr>
      </w:pPr>
      <w:r>
        <w:t>Transmettre au FNAEG le(s) profil(s) génétique(s) inconnu(s) accompagner d’une copie de la présente ordonnance ;</w:t>
      </w:r>
    </w:p>
    <w:p w:rsidR="00C80FA7" w:rsidRDefault="00C80FA7" w:rsidP="00C80FA7">
      <w:pPr>
        <w:pStyle w:val="Sansinterligne"/>
      </w:pPr>
      <w:bookmarkStart w:id="0" w:name="_GoBack"/>
      <w:bookmarkEnd w:id="0"/>
    </w:p>
    <w:p w:rsidR="00543B3A" w:rsidRPr="00A02E87" w:rsidRDefault="00543B3A" w:rsidP="00543B3A">
      <w:pPr>
        <w:pStyle w:val="Sansinterligne"/>
        <w:numPr>
          <w:ilvl w:val="0"/>
          <w:numId w:val="11"/>
        </w:numPr>
        <w:ind w:left="142" w:hanging="426"/>
        <w:rPr>
          <w:b/>
        </w:rPr>
      </w:pPr>
      <w:r>
        <w:rPr>
          <w:b/>
        </w:rPr>
        <w:t>CONFIRMATION DE RAPPROCHEMENT</w:t>
      </w:r>
    </w:p>
    <w:p w:rsidR="00543B3A" w:rsidRDefault="00543B3A" w:rsidP="00543B3A">
      <w:pPr>
        <w:pStyle w:val="Sansinterligne"/>
      </w:pPr>
    </w:p>
    <w:p w:rsidR="00543B3A" w:rsidRDefault="00543B3A" w:rsidP="00543B3A">
      <w:pPr>
        <w:pStyle w:val="Sansinterligne"/>
      </w:pPr>
      <w:r>
        <w:t>Sur la base du rapport du FNAEG sur les prélèvements que vous lui aurez envoyés, et que je vous communiquerai, je vous prie confirmer qui auront été mis en évidence.</w:t>
      </w:r>
    </w:p>
    <w:p w:rsidR="00543B3A" w:rsidRDefault="00543B3A" w:rsidP="00543B3A">
      <w:pPr>
        <w:pStyle w:val="Sansinterligne"/>
      </w:pPr>
    </w:p>
    <w:p w:rsidR="00543B3A" w:rsidRDefault="00543B3A" w:rsidP="00543B3A">
      <w:pPr>
        <w:pStyle w:val="Sansinterligne"/>
      </w:pPr>
      <w:r>
        <w:t>De façon générale, faire toutes observations utiles à la manifestation de la vérité et consigner vos observations dans un rapport.</w:t>
      </w:r>
    </w:p>
    <w:p w:rsidR="00543B3A" w:rsidRDefault="00543B3A" w:rsidP="00543B3A">
      <w:pPr>
        <w:pStyle w:val="Sansinterligne"/>
      </w:pPr>
    </w:p>
    <w:p w:rsidR="00543B3A" w:rsidRPr="00B52493" w:rsidRDefault="00543B3A" w:rsidP="00543B3A">
      <w:pPr>
        <w:pStyle w:val="Sansinterligne"/>
        <w:rPr>
          <w:b/>
        </w:rPr>
      </w:pPr>
      <w:r>
        <w:t xml:space="preserve">A l'issue de vos opérations, je vous prie de bien vouloir reconstituer les scellés et les remettre au Tribunal judiciaire </w:t>
      </w:r>
      <w:r w:rsidRPr="00B52493">
        <w:rPr>
          <w:color w:val="0070C0"/>
        </w:rPr>
        <w:t>(nom)</w:t>
      </w:r>
      <w:r>
        <w:rPr>
          <w:color w:val="0070C0"/>
        </w:rPr>
        <w:t>.</w:t>
      </w:r>
    </w:p>
    <w:p w:rsidR="00543B3A" w:rsidRDefault="00543B3A" w:rsidP="00543B3A">
      <w:pPr>
        <w:pStyle w:val="Sansinterligne"/>
      </w:pPr>
    </w:p>
    <w:p w:rsidR="00543B3A" w:rsidRDefault="00543B3A" w:rsidP="00543B3A">
      <w:pPr>
        <w:pStyle w:val="Sansinterligne"/>
      </w:pPr>
      <w:r>
        <w:t xml:space="preserve">L’expert remettra, avant le </w:t>
      </w:r>
      <w:r w:rsidRPr="00EC2082">
        <w:rPr>
          <w:color w:val="0070C0"/>
        </w:rPr>
        <w:t>(date)</w:t>
      </w:r>
      <w:r>
        <w:t xml:space="preserve">, concernant les opérations </w:t>
      </w:r>
      <w:r w:rsidRPr="00B53363">
        <w:t>d’</w:t>
      </w:r>
      <w:r w:rsidRPr="00B53363">
        <w:rPr>
          <w:u w:val="single"/>
        </w:rPr>
        <w:t>analyse génétique</w:t>
      </w:r>
      <w:r>
        <w:t xml:space="preserve">, et dans un délai de </w:t>
      </w:r>
      <w:r w:rsidRPr="00B53363">
        <w:rPr>
          <w:u w:val="single"/>
        </w:rPr>
        <w:t>trois semaine après transmission du rapport du FNAEG concernant la mission de confirmation de rapprochement</w:t>
      </w:r>
      <w:r>
        <w:t>, respectivement deux rapports détaillés signés par lui et mentionnant les noms et qualités des personnes qui l’ont assisté, sous son contrôle et sa responsabilité, pour la réalisation des opérations jugées par lui nécessaires à l’exécution de la mission qui lui a été confiée, conformément à l’article 166 du code de procédure pénale.</w:t>
      </w:r>
    </w:p>
    <w:p w:rsidR="00C80FA7" w:rsidRDefault="00C80FA7" w:rsidP="00C80FA7">
      <w:pPr>
        <w:pStyle w:val="Sansinterligne"/>
      </w:pPr>
    </w:p>
    <w:p w:rsidR="00190326" w:rsidRDefault="00C80FA7" w:rsidP="00C80FA7">
      <w:pPr>
        <w:pStyle w:val="Sansinterligne"/>
      </w:pPr>
      <w:r>
        <w:t>Vu l’urgence et l’impossibilité de différer les opérations d’expertise et le dépôt des conclusions pendant un délai de dix jours, en raison du fait que la scène à analyser est également l’habitation principale de la victime, et vu le risque de déperdition de moyens de preuve, dans un dossier criminel avec une mesure de détention provisoire en cours, la présente ordonnance n’a pas été communiquée aux avocats des parties ; en conséquence, les opérations d’expertise peuvent commencer sans délai ;</w:t>
      </w:r>
    </w:p>
    <w:p w:rsidR="00543B3A" w:rsidRDefault="00543B3A" w:rsidP="00C80FA7">
      <w:pPr>
        <w:pStyle w:val="Sansinterligne"/>
      </w:pPr>
    </w:p>
    <w:p w:rsidR="00C80FA7" w:rsidRPr="00190326" w:rsidRDefault="00C80FA7" w:rsidP="00C80FA7">
      <w:pPr>
        <w:pStyle w:val="Sansinterligne"/>
      </w:pPr>
      <w:r w:rsidRPr="00857C64">
        <w:rPr>
          <w:i/>
        </w:rPr>
        <w:t>Il sera en outre fait application des dispositions de l’article 166 dernier alinéa du code de procédure pénale, l’expert devant ainsi, directement et par tout moyen, communiquer les conclusions de son rapport à l’OPJ en charge de la commission rogatoire…</w:t>
      </w:r>
    </w:p>
    <w:p w:rsidR="00C80FA7" w:rsidRDefault="00C80FA7" w:rsidP="00C80FA7">
      <w:pPr>
        <w:pStyle w:val="Sansinterligne"/>
        <w:rPr>
          <w:i/>
        </w:rPr>
      </w:pPr>
    </w:p>
    <w:p w:rsidR="006F7085" w:rsidRPr="00190326" w:rsidRDefault="00C80FA7" w:rsidP="00190326">
      <w:pPr>
        <w:pStyle w:val="Sansinterligne"/>
      </w:pPr>
      <w:r>
        <w:lastRenderedPageBreak/>
        <w:t>Art R107 du code de procédure pénale : lorsque le montant prévu des honoraires dépasse les 460 euros, l’expert désigné doit, avant de commencer ses travaux, en informer la juridiction qui l’a commis.</w:t>
      </w:r>
    </w:p>
    <w:sectPr w:rsidR="006F7085" w:rsidRPr="0019032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20DE" w:rsidRDefault="00DF20DE" w:rsidP="000E11BA">
      <w:pPr>
        <w:spacing w:after="0" w:line="240" w:lineRule="auto"/>
      </w:pPr>
      <w:r>
        <w:separator/>
      </w:r>
    </w:p>
  </w:endnote>
  <w:endnote w:type="continuationSeparator" w:id="0">
    <w:p w:rsidR="00DF20DE" w:rsidRDefault="00DF20DE" w:rsidP="000E11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4518208"/>
      <w:docPartObj>
        <w:docPartGallery w:val="Page Numbers (Bottom of Page)"/>
        <w:docPartUnique/>
      </w:docPartObj>
    </w:sdtPr>
    <w:sdtEndPr/>
    <w:sdtContent>
      <w:p w:rsidR="000E11BA" w:rsidRDefault="000E11BA">
        <w:pPr>
          <w:pStyle w:val="Pieddepage"/>
          <w:jc w:val="right"/>
        </w:pPr>
        <w:r>
          <w:fldChar w:fldCharType="begin"/>
        </w:r>
        <w:r>
          <w:instrText>PAGE   \* MERGEFORMAT</w:instrText>
        </w:r>
        <w:r>
          <w:fldChar w:fldCharType="separate"/>
        </w:r>
        <w:r w:rsidR="00543B3A">
          <w:rPr>
            <w:noProof/>
          </w:rPr>
          <w:t>1</w:t>
        </w:r>
        <w:r>
          <w:fldChar w:fldCharType="end"/>
        </w:r>
      </w:p>
    </w:sdtContent>
  </w:sdt>
  <w:p w:rsidR="000E11BA" w:rsidRDefault="000E11B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20DE" w:rsidRDefault="00DF20DE" w:rsidP="000E11BA">
      <w:pPr>
        <w:spacing w:after="0" w:line="240" w:lineRule="auto"/>
      </w:pPr>
      <w:r>
        <w:separator/>
      </w:r>
    </w:p>
  </w:footnote>
  <w:footnote w:type="continuationSeparator" w:id="0">
    <w:p w:rsidR="00DF20DE" w:rsidRDefault="00DF20DE" w:rsidP="000E11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4C593D"/>
    <w:multiLevelType w:val="hybridMultilevel"/>
    <w:tmpl w:val="C0843F02"/>
    <w:lvl w:ilvl="0" w:tplc="8E3637A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50D4C50"/>
    <w:multiLevelType w:val="hybridMultilevel"/>
    <w:tmpl w:val="032E5A6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E0B4601"/>
    <w:multiLevelType w:val="hybridMultilevel"/>
    <w:tmpl w:val="85E4E840"/>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8851E2C"/>
    <w:multiLevelType w:val="hybridMultilevel"/>
    <w:tmpl w:val="6834E8D4"/>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CE21250"/>
    <w:multiLevelType w:val="hybridMultilevel"/>
    <w:tmpl w:val="FBC6A3AA"/>
    <w:lvl w:ilvl="0" w:tplc="826AA538">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11E7A37"/>
    <w:multiLevelType w:val="hybridMultilevel"/>
    <w:tmpl w:val="C0843F02"/>
    <w:lvl w:ilvl="0" w:tplc="8E3637A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3B03274F"/>
    <w:multiLevelType w:val="hybridMultilevel"/>
    <w:tmpl w:val="D2C09982"/>
    <w:lvl w:ilvl="0" w:tplc="638A23B8">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D5400CE"/>
    <w:multiLevelType w:val="hybridMultilevel"/>
    <w:tmpl w:val="851AC664"/>
    <w:lvl w:ilvl="0" w:tplc="38F2044E">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EDF74CF"/>
    <w:multiLevelType w:val="hybridMultilevel"/>
    <w:tmpl w:val="5A96B1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5DB6CA9"/>
    <w:multiLevelType w:val="hybridMultilevel"/>
    <w:tmpl w:val="E16A289E"/>
    <w:lvl w:ilvl="0" w:tplc="B49EC818">
      <w:start w:val="1"/>
      <w:numFmt w:val="decimal"/>
      <w:lvlText w:val="%1)"/>
      <w:lvlJc w:val="left"/>
      <w:pPr>
        <w:ind w:left="76" w:hanging="360"/>
      </w:pPr>
      <w:rPr>
        <w:rFonts w:hint="default"/>
      </w:rPr>
    </w:lvl>
    <w:lvl w:ilvl="1" w:tplc="040C0019" w:tentative="1">
      <w:start w:val="1"/>
      <w:numFmt w:val="lowerLetter"/>
      <w:lvlText w:val="%2."/>
      <w:lvlJc w:val="left"/>
      <w:pPr>
        <w:ind w:left="796" w:hanging="360"/>
      </w:pPr>
    </w:lvl>
    <w:lvl w:ilvl="2" w:tplc="040C001B" w:tentative="1">
      <w:start w:val="1"/>
      <w:numFmt w:val="lowerRoman"/>
      <w:lvlText w:val="%3."/>
      <w:lvlJc w:val="right"/>
      <w:pPr>
        <w:ind w:left="1516" w:hanging="180"/>
      </w:pPr>
    </w:lvl>
    <w:lvl w:ilvl="3" w:tplc="040C000F" w:tentative="1">
      <w:start w:val="1"/>
      <w:numFmt w:val="decimal"/>
      <w:lvlText w:val="%4."/>
      <w:lvlJc w:val="left"/>
      <w:pPr>
        <w:ind w:left="2236" w:hanging="360"/>
      </w:pPr>
    </w:lvl>
    <w:lvl w:ilvl="4" w:tplc="040C0019" w:tentative="1">
      <w:start w:val="1"/>
      <w:numFmt w:val="lowerLetter"/>
      <w:lvlText w:val="%5."/>
      <w:lvlJc w:val="left"/>
      <w:pPr>
        <w:ind w:left="2956" w:hanging="360"/>
      </w:pPr>
    </w:lvl>
    <w:lvl w:ilvl="5" w:tplc="040C001B" w:tentative="1">
      <w:start w:val="1"/>
      <w:numFmt w:val="lowerRoman"/>
      <w:lvlText w:val="%6."/>
      <w:lvlJc w:val="right"/>
      <w:pPr>
        <w:ind w:left="3676" w:hanging="180"/>
      </w:pPr>
    </w:lvl>
    <w:lvl w:ilvl="6" w:tplc="040C000F" w:tentative="1">
      <w:start w:val="1"/>
      <w:numFmt w:val="decimal"/>
      <w:lvlText w:val="%7."/>
      <w:lvlJc w:val="left"/>
      <w:pPr>
        <w:ind w:left="4396" w:hanging="360"/>
      </w:pPr>
    </w:lvl>
    <w:lvl w:ilvl="7" w:tplc="040C0019" w:tentative="1">
      <w:start w:val="1"/>
      <w:numFmt w:val="lowerLetter"/>
      <w:lvlText w:val="%8."/>
      <w:lvlJc w:val="left"/>
      <w:pPr>
        <w:ind w:left="5116" w:hanging="360"/>
      </w:pPr>
    </w:lvl>
    <w:lvl w:ilvl="8" w:tplc="040C001B" w:tentative="1">
      <w:start w:val="1"/>
      <w:numFmt w:val="lowerRoman"/>
      <w:lvlText w:val="%9."/>
      <w:lvlJc w:val="right"/>
      <w:pPr>
        <w:ind w:left="5836" w:hanging="180"/>
      </w:pPr>
    </w:lvl>
  </w:abstractNum>
  <w:abstractNum w:abstractNumId="10" w15:restartNumberingAfterBreak="0">
    <w:nsid w:val="5B592309"/>
    <w:multiLevelType w:val="hybridMultilevel"/>
    <w:tmpl w:val="FC16700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3"/>
  </w:num>
  <w:num w:numId="3">
    <w:abstractNumId w:val="7"/>
  </w:num>
  <w:num w:numId="4">
    <w:abstractNumId w:val="10"/>
  </w:num>
  <w:num w:numId="5">
    <w:abstractNumId w:val="1"/>
  </w:num>
  <w:num w:numId="6">
    <w:abstractNumId w:val="4"/>
  </w:num>
  <w:num w:numId="7">
    <w:abstractNumId w:val="9"/>
  </w:num>
  <w:num w:numId="8">
    <w:abstractNumId w:val="8"/>
  </w:num>
  <w:num w:numId="9">
    <w:abstractNumId w:val="0"/>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1BA"/>
    <w:rsid w:val="000057B1"/>
    <w:rsid w:val="0008666D"/>
    <w:rsid w:val="000A7F08"/>
    <w:rsid w:val="000E11BA"/>
    <w:rsid w:val="00176299"/>
    <w:rsid w:val="00190326"/>
    <w:rsid w:val="00202760"/>
    <w:rsid w:val="00247B3F"/>
    <w:rsid w:val="0027350F"/>
    <w:rsid w:val="00336370"/>
    <w:rsid w:val="003A3D0F"/>
    <w:rsid w:val="00407E5D"/>
    <w:rsid w:val="00430EA3"/>
    <w:rsid w:val="00444CB4"/>
    <w:rsid w:val="004815EA"/>
    <w:rsid w:val="00497940"/>
    <w:rsid w:val="004B2913"/>
    <w:rsid w:val="00507384"/>
    <w:rsid w:val="00517B57"/>
    <w:rsid w:val="00543B3A"/>
    <w:rsid w:val="00590E74"/>
    <w:rsid w:val="00592E01"/>
    <w:rsid w:val="005F2F5C"/>
    <w:rsid w:val="00603C81"/>
    <w:rsid w:val="00606808"/>
    <w:rsid w:val="006165EA"/>
    <w:rsid w:val="00693564"/>
    <w:rsid w:val="006B72E7"/>
    <w:rsid w:val="006D244B"/>
    <w:rsid w:val="006F7085"/>
    <w:rsid w:val="00714E5A"/>
    <w:rsid w:val="00761E4A"/>
    <w:rsid w:val="007F378E"/>
    <w:rsid w:val="00804CA7"/>
    <w:rsid w:val="008305EC"/>
    <w:rsid w:val="00842F91"/>
    <w:rsid w:val="00926086"/>
    <w:rsid w:val="00926406"/>
    <w:rsid w:val="00926C46"/>
    <w:rsid w:val="009A2553"/>
    <w:rsid w:val="009A30AD"/>
    <w:rsid w:val="009F1C8A"/>
    <w:rsid w:val="00A50272"/>
    <w:rsid w:val="00A66035"/>
    <w:rsid w:val="00A7342D"/>
    <w:rsid w:val="00BB1964"/>
    <w:rsid w:val="00C13C44"/>
    <w:rsid w:val="00C26D26"/>
    <w:rsid w:val="00C62621"/>
    <w:rsid w:val="00C80FA7"/>
    <w:rsid w:val="00DD01D4"/>
    <w:rsid w:val="00DF20DE"/>
    <w:rsid w:val="00F1453D"/>
    <w:rsid w:val="00FC1CF6"/>
    <w:rsid w:val="00FD527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927FD"/>
  <w15:chartTrackingRefBased/>
  <w15:docId w15:val="{D822CCED-5BE7-48F7-860A-6820360BB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11BA"/>
    <w:pPr>
      <w:spacing w:after="0" w:line="240" w:lineRule="auto"/>
      <w:jc w:val="both"/>
    </w:pPr>
    <w:rPr>
      <w:rFonts w:ascii="Times New Roman" w:hAnsi="Times New Roman"/>
      <w:sz w:val="24"/>
    </w:rPr>
  </w:style>
  <w:style w:type="paragraph" w:styleId="En-tte">
    <w:name w:val="header"/>
    <w:basedOn w:val="Normal"/>
    <w:link w:val="En-tteCar"/>
    <w:uiPriority w:val="99"/>
    <w:unhideWhenUsed/>
    <w:rsid w:val="000E11BA"/>
    <w:pPr>
      <w:tabs>
        <w:tab w:val="center" w:pos="4536"/>
        <w:tab w:val="right" w:pos="9072"/>
      </w:tabs>
      <w:spacing w:after="0" w:line="240" w:lineRule="auto"/>
    </w:pPr>
  </w:style>
  <w:style w:type="character" w:customStyle="1" w:styleId="En-tteCar">
    <w:name w:val="En-tête Car"/>
    <w:basedOn w:val="Policepardfaut"/>
    <w:link w:val="En-tte"/>
    <w:uiPriority w:val="99"/>
    <w:rsid w:val="000E11BA"/>
  </w:style>
  <w:style w:type="paragraph" w:styleId="Pieddepage">
    <w:name w:val="footer"/>
    <w:basedOn w:val="Normal"/>
    <w:link w:val="PieddepageCar"/>
    <w:uiPriority w:val="99"/>
    <w:unhideWhenUsed/>
    <w:rsid w:val="000E11B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E11BA"/>
  </w:style>
  <w:style w:type="table" w:styleId="Grilledutableau">
    <w:name w:val="Table Grid"/>
    <w:basedOn w:val="TableauNormal"/>
    <w:uiPriority w:val="39"/>
    <w:rsid w:val="000E11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517B57"/>
    <w:pPr>
      <w:ind w:left="720"/>
      <w:contextualSpacing/>
    </w:pPr>
  </w:style>
  <w:style w:type="character" w:styleId="Lienhypertexte">
    <w:name w:val="Hyperlink"/>
    <w:basedOn w:val="Policepardfaut"/>
    <w:uiPriority w:val="99"/>
    <w:unhideWhenUsed/>
    <w:rsid w:val="00C80FA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9941590">
      <w:bodyDiv w:val="1"/>
      <w:marLeft w:val="0"/>
      <w:marRight w:val="0"/>
      <w:marTop w:val="0"/>
      <w:marBottom w:val="0"/>
      <w:divBdr>
        <w:top w:val="none" w:sz="0" w:space="0" w:color="auto"/>
        <w:left w:val="none" w:sz="0" w:space="0" w:color="auto"/>
        <w:bottom w:val="none" w:sz="0" w:space="0" w:color="auto"/>
        <w:right w:val="none" w:sz="0" w:space="0" w:color="auto"/>
      </w:divBdr>
    </w:div>
    <w:div w:id="1879925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xpertise@igna.fr" TargetMode="Externa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1120</Words>
  <Characters>6165</Characters>
  <Application>Microsoft Office Word</Application>
  <DocSecurity>0</DocSecurity>
  <Lines>51</Lines>
  <Paragraphs>14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7271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 CERNIASKI</dc:creator>
  <cp:keywords/>
  <dc:description/>
  <cp:lastModifiedBy>Elisa CERNIASKI</cp:lastModifiedBy>
  <cp:revision>3</cp:revision>
  <dcterms:created xsi:type="dcterms:W3CDTF">2026-10-12T12:05:00Z</dcterms:created>
  <dcterms:modified xsi:type="dcterms:W3CDTF">2026-10-12T12:07:00Z</dcterms:modified>
</cp:coreProperties>
</file>