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10348" w:type="dxa"/>
        <w:tblInd w:w="-714" w:type="dxa"/>
        <w:tblLook w:val="04A0" w:firstRow="1" w:lastRow="0" w:firstColumn="1" w:lastColumn="0" w:noHBand="0" w:noVBand="1"/>
      </w:tblPr>
      <w:tblGrid>
        <w:gridCol w:w="2694"/>
        <w:gridCol w:w="5178"/>
        <w:gridCol w:w="2476"/>
      </w:tblGrid>
      <w:tr w:rsidR="00D13487" w:rsidTr="00D13487">
        <w:trPr>
          <w:trHeight w:val="1833"/>
        </w:trPr>
        <w:tc>
          <w:tcPr>
            <w:tcW w:w="2694" w:type="dxa"/>
          </w:tcPr>
          <w:p w:rsidR="000F7001" w:rsidRDefault="00D13487" w:rsidP="00861F12">
            <w:pPr>
              <w:pStyle w:val="Sansinterligne"/>
              <w:jc w:val="center"/>
              <w:rPr>
                <w:noProof/>
                <w:lang w:eastAsia="fr-FR"/>
              </w:rPr>
            </w:pPr>
            <w:r>
              <w:rPr>
                <w:noProof/>
                <w:lang w:eastAsia="fr-FR"/>
              </w:rPr>
              <w:drawing>
                <wp:anchor distT="0" distB="0" distL="114300" distR="114300" simplePos="0" relativeHeight="251658240" behindDoc="1" locked="0" layoutInCell="1" allowOverlap="1" wp14:anchorId="73A5A40F" wp14:editId="3493CDBC">
                  <wp:simplePos x="0" y="0"/>
                  <wp:positionH relativeFrom="column">
                    <wp:posOffset>180340</wp:posOffset>
                  </wp:positionH>
                  <wp:positionV relativeFrom="paragraph">
                    <wp:posOffset>217805</wp:posOffset>
                  </wp:positionV>
                  <wp:extent cx="1321066" cy="704850"/>
                  <wp:effectExtent l="0" t="0" r="0" b="0"/>
                  <wp:wrapTight wrapText="bothSides">
                    <wp:wrapPolygon edited="0">
                      <wp:start x="0" y="0"/>
                      <wp:lineTo x="0" y="21016"/>
                      <wp:lineTo x="21185" y="21016"/>
                      <wp:lineTo x="21185"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JPG"/>
                          <pic:cNvPicPr/>
                        </pic:nvPicPr>
                        <pic:blipFill>
                          <a:blip r:embed="rId7">
                            <a:extLst>
                              <a:ext uri="{28A0092B-C50C-407E-A947-70E740481C1C}">
                                <a14:useLocalDpi xmlns:a14="http://schemas.microsoft.com/office/drawing/2010/main" val="0"/>
                              </a:ext>
                            </a:extLst>
                          </a:blip>
                          <a:stretch>
                            <a:fillRect/>
                          </a:stretch>
                        </pic:blipFill>
                        <pic:spPr>
                          <a:xfrm>
                            <a:off x="0" y="0"/>
                            <a:ext cx="1321066" cy="704850"/>
                          </a:xfrm>
                          <a:prstGeom prst="rect">
                            <a:avLst/>
                          </a:prstGeom>
                        </pic:spPr>
                      </pic:pic>
                    </a:graphicData>
                  </a:graphic>
                </wp:anchor>
              </w:drawing>
            </w:r>
          </w:p>
          <w:p w:rsidR="00861F12" w:rsidRDefault="00861F12" w:rsidP="00D13487">
            <w:pPr>
              <w:pStyle w:val="Sansinterligne"/>
            </w:pPr>
          </w:p>
        </w:tc>
        <w:tc>
          <w:tcPr>
            <w:tcW w:w="5178" w:type="dxa"/>
          </w:tcPr>
          <w:p w:rsidR="000F7001" w:rsidRPr="000F7001" w:rsidRDefault="000F7001" w:rsidP="000F7001">
            <w:pPr>
              <w:pStyle w:val="Sansinterligne"/>
              <w:rPr>
                <w:b/>
                <w:sz w:val="24"/>
              </w:rPr>
            </w:pPr>
          </w:p>
          <w:p w:rsidR="00861F12" w:rsidRPr="000F7001" w:rsidRDefault="00861F12" w:rsidP="00D13487">
            <w:pPr>
              <w:pStyle w:val="Sansinterligne"/>
              <w:jc w:val="center"/>
              <w:rPr>
                <w:b/>
                <w:sz w:val="28"/>
              </w:rPr>
            </w:pPr>
            <w:r w:rsidRPr="000F7001">
              <w:rPr>
                <w:b/>
                <w:sz w:val="28"/>
              </w:rPr>
              <w:t>MODELE DE LIBELLE DE MISSION</w:t>
            </w:r>
          </w:p>
          <w:p w:rsidR="00861F12" w:rsidRPr="000F7001" w:rsidRDefault="00861F12" w:rsidP="00D13487">
            <w:pPr>
              <w:pStyle w:val="Sansinterligne"/>
              <w:jc w:val="center"/>
              <w:rPr>
                <w:b/>
                <w:sz w:val="28"/>
              </w:rPr>
            </w:pPr>
          </w:p>
          <w:p w:rsidR="00861F12" w:rsidRDefault="00742BD3" w:rsidP="00D13487">
            <w:pPr>
              <w:pStyle w:val="Sansinterligne"/>
              <w:jc w:val="center"/>
            </w:pPr>
            <w:r>
              <w:rPr>
                <w:b/>
                <w:sz w:val="28"/>
              </w:rPr>
              <w:t xml:space="preserve">CONSTATATIONS DANS UN </w:t>
            </w:r>
            <w:r w:rsidR="009B3A9F">
              <w:rPr>
                <w:b/>
                <w:sz w:val="28"/>
              </w:rPr>
              <w:t>VEHICULE</w:t>
            </w:r>
            <w:r w:rsidR="00E55BD0">
              <w:rPr>
                <w:b/>
                <w:sz w:val="28"/>
              </w:rPr>
              <w:t xml:space="preserve"> (ou autres objets)</w:t>
            </w:r>
          </w:p>
        </w:tc>
        <w:tc>
          <w:tcPr>
            <w:tcW w:w="2476" w:type="dxa"/>
          </w:tcPr>
          <w:p w:rsidR="00861F12" w:rsidRDefault="00861F12" w:rsidP="00861F12">
            <w:pPr>
              <w:pStyle w:val="Sansinterligne"/>
            </w:pPr>
          </w:p>
        </w:tc>
      </w:tr>
    </w:tbl>
    <w:p w:rsidR="000F7001" w:rsidRDefault="000F7001" w:rsidP="000F7001">
      <w:pPr>
        <w:pStyle w:val="Sansinterligne"/>
        <w:rPr>
          <w:sz w:val="24"/>
        </w:rPr>
      </w:pPr>
    </w:p>
    <w:p w:rsidR="000F7001" w:rsidRPr="00C4605A" w:rsidRDefault="000F7001" w:rsidP="00C4605A">
      <w:pPr>
        <w:pStyle w:val="Sansinterligne"/>
        <w:jc w:val="center"/>
        <w:rPr>
          <w:i/>
          <w:sz w:val="24"/>
        </w:rPr>
      </w:pPr>
      <w:r w:rsidRPr="00C4605A">
        <w:rPr>
          <w:i/>
          <w:sz w:val="24"/>
        </w:rPr>
        <w:t>Ce modèle de libellé de missio</w:t>
      </w:r>
      <w:r w:rsidR="009B3A9F" w:rsidRPr="00C4605A">
        <w:rPr>
          <w:i/>
          <w:sz w:val="24"/>
        </w:rPr>
        <w:t>n « constatations dans un véhicule</w:t>
      </w:r>
      <w:r w:rsidRPr="00C4605A">
        <w:rPr>
          <w:i/>
          <w:sz w:val="24"/>
        </w:rPr>
        <w:t xml:space="preserve"> » peut être complété par tout commentaire destiné à orienter au </w:t>
      </w:r>
      <w:r w:rsidR="009B3A9F" w:rsidRPr="00C4605A">
        <w:rPr>
          <w:i/>
          <w:sz w:val="24"/>
        </w:rPr>
        <w:t>mieux les investigations techniques des experts.</w:t>
      </w:r>
    </w:p>
    <w:p w:rsidR="00B4610C" w:rsidRDefault="00B4610C" w:rsidP="00B4610C">
      <w:pPr>
        <w:pStyle w:val="Sansinterligne"/>
        <w:ind w:left="-284"/>
        <w:rPr>
          <w:b/>
        </w:rPr>
      </w:pPr>
    </w:p>
    <w:p w:rsidR="00B4610C" w:rsidRDefault="00B4610C" w:rsidP="00B4610C">
      <w:pPr>
        <w:pStyle w:val="Sansinterligne"/>
        <w:ind w:left="-284"/>
        <w:rPr>
          <w:b/>
        </w:rPr>
      </w:pPr>
    </w:p>
    <w:p w:rsidR="00B4610C" w:rsidRPr="00B4610C" w:rsidRDefault="00B4610C" w:rsidP="00897A9B">
      <w:pPr>
        <w:pStyle w:val="Sansinterligne"/>
        <w:ind w:hanging="284"/>
        <w:rPr>
          <w:b/>
          <w:sz w:val="24"/>
          <w:szCs w:val="24"/>
        </w:rPr>
      </w:pPr>
      <w:r w:rsidRPr="00B4610C">
        <w:rPr>
          <w:b/>
          <w:sz w:val="24"/>
          <w:szCs w:val="24"/>
        </w:rPr>
        <w:t>COMMETTONS</w:t>
      </w:r>
    </w:p>
    <w:p w:rsidR="00B4610C" w:rsidRPr="00B4610C" w:rsidRDefault="00B4610C" w:rsidP="00897A9B">
      <w:pPr>
        <w:pStyle w:val="Sansinterligne"/>
        <w:ind w:left="-284"/>
        <w:rPr>
          <w:sz w:val="24"/>
          <w:szCs w:val="24"/>
        </w:rPr>
      </w:pPr>
      <w:r w:rsidRPr="00B4610C">
        <w:rPr>
          <w:sz w:val="24"/>
          <w:szCs w:val="24"/>
        </w:rPr>
        <w:t>IGNA demeurant : 1 A avenue des Lions CS 40193 44802 SAINT HERBLAIN Cedex FRANCE, expert inscrit sur la liste nationale serment préalablement prêté ;</w:t>
      </w:r>
    </w:p>
    <w:p w:rsidR="00B4610C" w:rsidRPr="00B4610C" w:rsidRDefault="00B4610C" w:rsidP="00B4610C">
      <w:pPr>
        <w:pStyle w:val="Sansinterligne"/>
        <w:rPr>
          <w:sz w:val="24"/>
          <w:szCs w:val="24"/>
        </w:rPr>
      </w:pPr>
    </w:p>
    <w:p w:rsidR="00B4610C" w:rsidRPr="00B4610C" w:rsidRDefault="00B4610C" w:rsidP="00897A9B">
      <w:pPr>
        <w:pStyle w:val="Sansinterligne"/>
        <w:ind w:left="-284"/>
        <w:rPr>
          <w:sz w:val="24"/>
          <w:szCs w:val="24"/>
        </w:rPr>
      </w:pPr>
      <w:r w:rsidRPr="00B4610C">
        <w:rPr>
          <w:sz w:val="24"/>
          <w:szCs w:val="24"/>
        </w:rPr>
        <w:t>Monsieur QUINQUIS Manuel demeurant : 1 A avenue des Lions CS 40193 44802 SAINT HERBLAIN Cedex FRANCE, expert inscrit sur la liste nationale en criminalistique, scène de crime et près la Cour d’Appel de Rennes, serment préalablement prêté ;</w:t>
      </w:r>
    </w:p>
    <w:p w:rsidR="00B4610C" w:rsidRPr="00B4610C" w:rsidRDefault="00B4610C" w:rsidP="00897A9B">
      <w:pPr>
        <w:pStyle w:val="Sansinterligne"/>
        <w:ind w:hanging="284"/>
        <w:rPr>
          <w:sz w:val="24"/>
          <w:szCs w:val="24"/>
        </w:rPr>
      </w:pPr>
      <w:r w:rsidRPr="00B4610C">
        <w:rPr>
          <w:sz w:val="24"/>
          <w:szCs w:val="24"/>
        </w:rPr>
        <w:t>aux fins de procéder aux opérations ci-après indiquées</w:t>
      </w:r>
    </w:p>
    <w:p w:rsidR="000F7001" w:rsidRDefault="000F7001" w:rsidP="000F7001">
      <w:pPr>
        <w:pStyle w:val="Sansinterligne"/>
        <w:rPr>
          <w:sz w:val="24"/>
        </w:rPr>
      </w:pPr>
    </w:p>
    <w:p w:rsidR="00B4610C" w:rsidRDefault="00B4610C" w:rsidP="000F7001">
      <w:pPr>
        <w:pStyle w:val="Sansinterligne"/>
        <w:rPr>
          <w:sz w:val="24"/>
        </w:rPr>
      </w:pPr>
    </w:p>
    <w:p w:rsidR="000F7001" w:rsidRDefault="009B3A9F" w:rsidP="009B3A9F">
      <w:pPr>
        <w:pStyle w:val="Sansinterligne"/>
        <w:jc w:val="center"/>
        <w:rPr>
          <w:b/>
          <w:sz w:val="24"/>
        </w:rPr>
      </w:pPr>
      <w:r w:rsidRPr="009B3A9F">
        <w:rPr>
          <w:b/>
          <w:sz w:val="24"/>
        </w:rPr>
        <w:t>MISSION</w:t>
      </w:r>
    </w:p>
    <w:p w:rsidR="009B3A9F" w:rsidRPr="009B3A9F" w:rsidRDefault="009B3A9F" w:rsidP="009B3A9F">
      <w:pPr>
        <w:pStyle w:val="Sansinterligne"/>
        <w:rPr>
          <w:sz w:val="24"/>
        </w:rPr>
      </w:pPr>
    </w:p>
    <w:p w:rsidR="007A337E" w:rsidRPr="00B4610C" w:rsidRDefault="00B4610C" w:rsidP="00B4610C">
      <w:pPr>
        <w:spacing w:line="302" w:lineRule="exact"/>
        <w:ind w:left="-284" w:right="144"/>
        <w:jc w:val="both"/>
        <w:textAlignment w:val="baseline"/>
        <w:rPr>
          <w:rFonts w:eastAsia="Times New Roman"/>
          <w:color w:val="000000"/>
          <w:spacing w:val="3"/>
          <w:sz w:val="24"/>
          <w:szCs w:val="24"/>
          <w:lang w:val="fr-FR"/>
        </w:rPr>
      </w:pPr>
      <w:r w:rsidRPr="00F713F1">
        <w:rPr>
          <w:rFonts w:eastAsia="Times New Roman"/>
          <w:color w:val="000000"/>
          <w:spacing w:val="3"/>
          <w:sz w:val="24"/>
          <w:szCs w:val="24"/>
          <w:lang w:val="fr-FR"/>
        </w:rPr>
        <w:t xml:space="preserve">Après avoir pris connaissance du dossier, </w:t>
      </w:r>
      <w:r w:rsidRPr="00F713F1">
        <w:rPr>
          <w:rFonts w:eastAsia="Times New Roman"/>
          <w:color w:val="0070C0"/>
          <w:spacing w:val="3"/>
          <w:sz w:val="24"/>
          <w:szCs w:val="24"/>
          <w:lang w:val="fr-FR"/>
        </w:rPr>
        <w:t xml:space="preserve">transmission possible par PLEX à </w:t>
      </w:r>
      <w:hyperlink r:id="rId8" w:history="1">
        <w:r w:rsidRPr="00F713F1">
          <w:rPr>
            <w:rStyle w:val="Lienhypertexte"/>
            <w:rFonts w:eastAsia="Times New Roman"/>
            <w:color w:val="0070C0"/>
            <w:spacing w:val="3"/>
            <w:sz w:val="24"/>
            <w:szCs w:val="24"/>
            <w:lang w:val="fr-FR"/>
          </w:rPr>
          <w:t>expertise@igna.fr</w:t>
        </w:r>
      </w:hyperlink>
      <w:r w:rsidRPr="00F713F1">
        <w:rPr>
          <w:rFonts w:eastAsia="Times New Roman"/>
          <w:color w:val="000000"/>
          <w:spacing w:val="3"/>
          <w:sz w:val="24"/>
          <w:szCs w:val="24"/>
          <w:lang w:val="fr-FR"/>
        </w:rPr>
        <w:t>, et vous être entouré de tous renseignements utiles</w:t>
      </w:r>
      <w:r>
        <w:rPr>
          <w:rFonts w:eastAsia="Times New Roman"/>
          <w:color w:val="000000"/>
          <w:spacing w:val="3"/>
          <w:sz w:val="24"/>
          <w:szCs w:val="24"/>
          <w:lang w:val="fr-FR"/>
        </w:rPr>
        <w:t xml:space="preserve">, je vous prie de bien vouloir </w:t>
      </w:r>
      <w:r w:rsidR="00FC6B4D">
        <w:rPr>
          <w:sz w:val="24"/>
        </w:rPr>
        <w:t>procéder à l’examen de la ou des pièce(s) suivante(s) :</w:t>
      </w:r>
    </w:p>
    <w:p w:rsidR="00E55BD0" w:rsidRDefault="00FC6B4D" w:rsidP="00E55BD0">
      <w:pPr>
        <w:pStyle w:val="Sansinterligne"/>
        <w:numPr>
          <w:ilvl w:val="0"/>
          <w:numId w:val="3"/>
        </w:numPr>
        <w:rPr>
          <w:sz w:val="24"/>
        </w:rPr>
      </w:pPr>
      <w:r>
        <w:rPr>
          <w:sz w:val="24"/>
        </w:rPr>
        <w:t xml:space="preserve">le scellé </w:t>
      </w:r>
      <w:r w:rsidR="004828AB">
        <w:rPr>
          <w:sz w:val="24"/>
        </w:rPr>
        <w:t>n°… correspondant au véhicule (marque/immatriculation)</w:t>
      </w:r>
      <w:r w:rsidR="00897A9B">
        <w:rPr>
          <w:sz w:val="24"/>
        </w:rPr>
        <w:t>…</w:t>
      </w:r>
    </w:p>
    <w:p w:rsidR="00E55BD0" w:rsidRDefault="00E55BD0" w:rsidP="00E55BD0">
      <w:pPr>
        <w:pStyle w:val="Sansinterligne"/>
        <w:rPr>
          <w:sz w:val="24"/>
        </w:rPr>
      </w:pPr>
      <w:r>
        <w:rPr>
          <w:sz w:val="24"/>
        </w:rPr>
        <w:t>ou</w:t>
      </w:r>
    </w:p>
    <w:p w:rsidR="00E55BD0" w:rsidRPr="00E55BD0" w:rsidRDefault="00E55BD0" w:rsidP="00E55BD0">
      <w:pPr>
        <w:pStyle w:val="Sansinterligne"/>
        <w:numPr>
          <w:ilvl w:val="0"/>
          <w:numId w:val="3"/>
        </w:numPr>
        <w:rPr>
          <w:sz w:val="24"/>
        </w:rPr>
      </w:pPr>
      <w:r>
        <w:rPr>
          <w:sz w:val="24"/>
        </w:rPr>
        <w:t>le scellé n°… correspondant…</w:t>
      </w:r>
    </w:p>
    <w:p w:rsidR="00897A9B" w:rsidRPr="00897A9B" w:rsidRDefault="00897A9B" w:rsidP="00897A9B">
      <w:pPr>
        <w:pStyle w:val="Sansinterligne"/>
        <w:rPr>
          <w:sz w:val="24"/>
        </w:rPr>
      </w:pPr>
    </w:p>
    <w:p w:rsidR="004828AB" w:rsidRDefault="00AD1E88" w:rsidP="00897A9B">
      <w:pPr>
        <w:pStyle w:val="Sansinterligne"/>
        <w:ind w:hanging="284"/>
        <w:rPr>
          <w:i/>
          <w:sz w:val="24"/>
        </w:rPr>
      </w:pPr>
      <w:r w:rsidRPr="00AD1E88">
        <w:rPr>
          <w:i/>
          <w:sz w:val="24"/>
        </w:rPr>
        <w:t>Le</w:t>
      </w:r>
      <w:r w:rsidR="00BA607C">
        <w:rPr>
          <w:i/>
          <w:sz w:val="24"/>
        </w:rPr>
        <w:t>(</w:t>
      </w:r>
      <w:r w:rsidRPr="00AD1E88">
        <w:rPr>
          <w:i/>
          <w:sz w:val="24"/>
        </w:rPr>
        <w:t>s</w:t>
      </w:r>
      <w:r w:rsidR="00BA607C">
        <w:rPr>
          <w:i/>
          <w:sz w:val="24"/>
        </w:rPr>
        <w:t>)</w:t>
      </w:r>
      <w:r w:rsidRPr="00AD1E88">
        <w:rPr>
          <w:i/>
          <w:sz w:val="24"/>
        </w:rPr>
        <w:t xml:space="preserve"> scellé</w:t>
      </w:r>
      <w:r w:rsidR="00BA607C">
        <w:rPr>
          <w:i/>
          <w:sz w:val="24"/>
        </w:rPr>
        <w:t>(</w:t>
      </w:r>
      <w:r w:rsidRPr="00AD1E88">
        <w:rPr>
          <w:i/>
          <w:sz w:val="24"/>
        </w:rPr>
        <w:t>s</w:t>
      </w:r>
      <w:r w:rsidR="00BA607C">
        <w:rPr>
          <w:i/>
          <w:sz w:val="24"/>
        </w:rPr>
        <w:t>)</w:t>
      </w:r>
      <w:r w:rsidRPr="00AD1E88">
        <w:rPr>
          <w:i/>
          <w:sz w:val="24"/>
        </w:rPr>
        <w:t xml:space="preserve"> </w:t>
      </w:r>
      <w:r w:rsidR="00BA607C">
        <w:rPr>
          <w:i/>
          <w:sz w:val="24"/>
        </w:rPr>
        <w:t>est/</w:t>
      </w:r>
      <w:r w:rsidRPr="00AD1E88">
        <w:rPr>
          <w:i/>
          <w:sz w:val="24"/>
        </w:rPr>
        <w:t>sont sous la garde de (nom de la brigade) : contacter (mail/téléphone).</w:t>
      </w:r>
    </w:p>
    <w:p w:rsidR="00436978" w:rsidRDefault="00436978" w:rsidP="00897A9B">
      <w:pPr>
        <w:pStyle w:val="Sansinterligne"/>
        <w:ind w:hanging="284"/>
        <w:rPr>
          <w:sz w:val="24"/>
        </w:rPr>
      </w:pPr>
    </w:p>
    <w:p w:rsidR="00436978" w:rsidRDefault="00436978" w:rsidP="00436978">
      <w:pPr>
        <w:pStyle w:val="Sansinterligne"/>
        <w:ind w:left="-284"/>
        <w:rPr>
          <w:sz w:val="24"/>
        </w:rPr>
      </w:pPr>
      <w:r w:rsidRPr="00AF54E7">
        <w:rPr>
          <w:sz w:val="24"/>
        </w:rPr>
        <w:t>Précisons que pour les besoins de l’accomplissement de sa mission, l’expert est autorisé à briser les scell</w:t>
      </w:r>
      <w:r w:rsidR="00E55BD0">
        <w:rPr>
          <w:sz w:val="24"/>
        </w:rPr>
        <w:t>és apposés sur le</w:t>
      </w:r>
      <w:r>
        <w:rPr>
          <w:sz w:val="24"/>
        </w:rPr>
        <w:t xml:space="preserve"> véhicule</w:t>
      </w:r>
      <w:r w:rsidRPr="00AF54E7">
        <w:rPr>
          <w:sz w:val="24"/>
        </w:rPr>
        <w:t xml:space="preserve"> situé au (adresse)</w:t>
      </w:r>
      <w:r w:rsidR="00E55BD0">
        <w:rPr>
          <w:sz w:val="24"/>
        </w:rPr>
        <w:t xml:space="preserve"> et/ou …</w:t>
      </w:r>
      <w:r w:rsidRPr="00AF54E7">
        <w:rPr>
          <w:sz w:val="24"/>
        </w:rPr>
        <w:t xml:space="preserve">, scellés </w:t>
      </w:r>
      <w:r>
        <w:rPr>
          <w:sz w:val="24"/>
        </w:rPr>
        <w:t>qui seront ensuite reconstitués.</w:t>
      </w:r>
    </w:p>
    <w:p w:rsidR="00837425" w:rsidRDefault="00837425" w:rsidP="009B3A9F">
      <w:pPr>
        <w:pStyle w:val="Sansinterligne"/>
        <w:rPr>
          <w:sz w:val="24"/>
        </w:rPr>
      </w:pPr>
    </w:p>
    <w:p w:rsidR="00C4605A" w:rsidRDefault="00AD1E88" w:rsidP="00897A9B">
      <w:pPr>
        <w:pStyle w:val="Sansinterligne"/>
        <w:numPr>
          <w:ilvl w:val="0"/>
          <w:numId w:val="2"/>
        </w:numPr>
        <w:ind w:left="142" w:hanging="426"/>
        <w:rPr>
          <w:sz w:val="24"/>
        </w:rPr>
      </w:pPr>
      <w:r>
        <w:rPr>
          <w:sz w:val="24"/>
        </w:rPr>
        <w:t xml:space="preserve">Constater l’intégrité </w:t>
      </w:r>
      <w:r w:rsidR="0053116F">
        <w:rPr>
          <w:sz w:val="24"/>
        </w:rPr>
        <w:t xml:space="preserve">du ou </w:t>
      </w:r>
      <w:r>
        <w:rPr>
          <w:sz w:val="24"/>
        </w:rPr>
        <w:t>des scellé</w:t>
      </w:r>
      <w:r w:rsidR="0053116F">
        <w:rPr>
          <w:sz w:val="24"/>
        </w:rPr>
        <w:t>(</w:t>
      </w:r>
      <w:r>
        <w:rPr>
          <w:sz w:val="24"/>
        </w:rPr>
        <w:t>s</w:t>
      </w:r>
      <w:r w:rsidR="0053116F">
        <w:rPr>
          <w:sz w:val="24"/>
        </w:rPr>
        <w:t>)</w:t>
      </w:r>
      <w:r>
        <w:rPr>
          <w:sz w:val="24"/>
        </w:rPr>
        <w:t>, le</w:t>
      </w:r>
      <w:r w:rsidR="0053116F">
        <w:rPr>
          <w:sz w:val="24"/>
        </w:rPr>
        <w:t>(</w:t>
      </w:r>
      <w:r>
        <w:rPr>
          <w:sz w:val="24"/>
        </w:rPr>
        <w:t>s</w:t>
      </w:r>
      <w:r w:rsidR="0053116F">
        <w:rPr>
          <w:sz w:val="24"/>
        </w:rPr>
        <w:t>)</w:t>
      </w:r>
      <w:r>
        <w:rPr>
          <w:sz w:val="24"/>
        </w:rPr>
        <w:t xml:space="preserve"> briser et en faire mention au rapport</w:t>
      </w:r>
      <w:r w:rsidR="00BA607C">
        <w:rPr>
          <w:sz w:val="24"/>
        </w:rPr>
        <w:t> ;</w:t>
      </w:r>
    </w:p>
    <w:p w:rsidR="008A6E6E" w:rsidRDefault="008A6E6E" w:rsidP="008A6E6E">
      <w:pPr>
        <w:pStyle w:val="Sansinterligne"/>
        <w:ind w:left="720"/>
        <w:rPr>
          <w:sz w:val="24"/>
        </w:rPr>
      </w:pPr>
    </w:p>
    <w:p w:rsidR="002C61EE" w:rsidRDefault="002C61EE" w:rsidP="00897A9B">
      <w:pPr>
        <w:pStyle w:val="Sansinterligne"/>
        <w:numPr>
          <w:ilvl w:val="0"/>
          <w:numId w:val="2"/>
        </w:numPr>
        <w:ind w:left="142" w:hanging="426"/>
        <w:rPr>
          <w:sz w:val="24"/>
        </w:rPr>
      </w:pPr>
      <w:r>
        <w:rPr>
          <w:sz w:val="24"/>
        </w:rPr>
        <w:t xml:space="preserve">Décrire le contenu </w:t>
      </w:r>
      <w:r w:rsidR="0053116F">
        <w:rPr>
          <w:sz w:val="24"/>
        </w:rPr>
        <w:t xml:space="preserve">du ou </w:t>
      </w:r>
      <w:r>
        <w:rPr>
          <w:sz w:val="24"/>
        </w:rPr>
        <w:t>des scellé</w:t>
      </w:r>
      <w:r w:rsidR="0053116F">
        <w:rPr>
          <w:sz w:val="24"/>
        </w:rPr>
        <w:t>(</w:t>
      </w:r>
      <w:r>
        <w:rPr>
          <w:sz w:val="24"/>
        </w:rPr>
        <w:t>s</w:t>
      </w:r>
      <w:r w:rsidR="0053116F">
        <w:rPr>
          <w:sz w:val="24"/>
        </w:rPr>
        <w:t>)</w:t>
      </w:r>
      <w:r w:rsidR="00BA607C">
        <w:rPr>
          <w:sz w:val="24"/>
        </w:rPr>
        <w:t> ;</w:t>
      </w:r>
    </w:p>
    <w:p w:rsidR="008A6E6E" w:rsidRDefault="008A6E6E" w:rsidP="008A6E6E">
      <w:pPr>
        <w:pStyle w:val="Sansinterligne"/>
        <w:rPr>
          <w:sz w:val="24"/>
        </w:rPr>
      </w:pPr>
    </w:p>
    <w:p w:rsidR="00217D6C" w:rsidRDefault="002C61EE" w:rsidP="00897A9B">
      <w:pPr>
        <w:pStyle w:val="Sansinterligne"/>
        <w:numPr>
          <w:ilvl w:val="0"/>
          <w:numId w:val="2"/>
        </w:numPr>
        <w:ind w:left="142" w:hanging="426"/>
        <w:rPr>
          <w:sz w:val="24"/>
        </w:rPr>
      </w:pPr>
      <w:r>
        <w:rPr>
          <w:sz w:val="24"/>
        </w:rPr>
        <w:t>Saisir le</w:t>
      </w:r>
      <w:r w:rsidR="0053116F">
        <w:rPr>
          <w:sz w:val="24"/>
        </w:rPr>
        <w:t>(</w:t>
      </w:r>
      <w:r>
        <w:rPr>
          <w:sz w:val="24"/>
        </w:rPr>
        <w:t>s</w:t>
      </w:r>
      <w:r w:rsidR="0053116F">
        <w:rPr>
          <w:sz w:val="24"/>
        </w:rPr>
        <w:t>)</w:t>
      </w:r>
      <w:r>
        <w:rPr>
          <w:sz w:val="24"/>
        </w:rPr>
        <w:t xml:space="preserve"> vêtement</w:t>
      </w:r>
      <w:r w:rsidR="0053116F">
        <w:rPr>
          <w:sz w:val="24"/>
        </w:rPr>
        <w:t>(</w:t>
      </w:r>
      <w:r>
        <w:rPr>
          <w:sz w:val="24"/>
        </w:rPr>
        <w:t>s</w:t>
      </w:r>
      <w:r w:rsidR="0053116F">
        <w:rPr>
          <w:sz w:val="24"/>
        </w:rPr>
        <w:t>)</w:t>
      </w:r>
      <w:r>
        <w:rPr>
          <w:sz w:val="24"/>
        </w:rPr>
        <w:t>/arme</w:t>
      </w:r>
      <w:r w:rsidR="0053116F">
        <w:rPr>
          <w:sz w:val="24"/>
        </w:rPr>
        <w:t>(</w:t>
      </w:r>
      <w:r>
        <w:rPr>
          <w:sz w:val="24"/>
        </w:rPr>
        <w:t>s</w:t>
      </w:r>
      <w:r w:rsidR="0053116F">
        <w:rPr>
          <w:sz w:val="24"/>
        </w:rPr>
        <w:t>)</w:t>
      </w:r>
      <w:r>
        <w:rPr>
          <w:sz w:val="24"/>
        </w:rPr>
        <w:t>/</w:t>
      </w:r>
      <w:r w:rsidR="00BA607C">
        <w:rPr>
          <w:sz w:val="24"/>
        </w:rPr>
        <w:t>autre</w:t>
      </w:r>
      <w:r w:rsidR="0053116F">
        <w:rPr>
          <w:sz w:val="24"/>
        </w:rPr>
        <w:t>(</w:t>
      </w:r>
      <w:r w:rsidR="00BA607C">
        <w:rPr>
          <w:sz w:val="24"/>
        </w:rPr>
        <w:t>s</w:t>
      </w:r>
      <w:r w:rsidR="0053116F">
        <w:rPr>
          <w:sz w:val="24"/>
        </w:rPr>
        <w:t>)</w:t>
      </w:r>
      <w:r w:rsidR="00BA607C">
        <w:rPr>
          <w:sz w:val="24"/>
        </w:rPr>
        <w:t xml:space="preserve"> objet</w:t>
      </w:r>
      <w:r w:rsidR="0053116F">
        <w:rPr>
          <w:sz w:val="24"/>
        </w:rPr>
        <w:t>(</w:t>
      </w:r>
      <w:r w:rsidR="00BA607C">
        <w:rPr>
          <w:sz w:val="24"/>
        </w:rPr>
        <w:t>s</w:t>
      </w:r>
      <w:r w:rsidR="0053116F">
        <w:rPr>
          <w:sz w:val="24"/>
        </w:rPr>
        <w:t>)</w:t>
      </w:r>
      <w:r w:rsidR="00BA607C">
        <w:rPr>
          <w:sz w:val="24"/>
        </w:rPr>
        <w:t xml:space="preserve"> qui se trouve</w:t>
      </w:r>
      <w:r w:rsidR="0053116F">
        <w:rPr>
          <w:sz w:val="24"/>
        </w:rPr>
        <w:t>(</w:t>
      </w:r>
      <w:r w:rsidR="00BA607C">
        <w:rPr>
          <w:sz w:val="24"/>
        </w:rPr>
        <w:t>nt</w:t>
      </w:r>
      <w:r w:rsidR="0053116F">
        <w:rPr>
          <w:sz w:val="24"/>
        </w:rPr>
        <w:t>)</w:t>
      </w:r>
      <w:r w:rsidR="00BA607C">
        <w:rPr>
          <w:sz w:val="24"/>
        </w:rPr>
        <w:t xml:space="preserve"> dans le(s) véhicule(s) </w:t>
      </w:r>
      <w:r w:rsidR="00E55BD0">
        <w:rPr>
          <w:sz w:val="24"/>
        </w:rPr>
        <w:t xml:space="preserve">(ou autres) </w:t>
      </w:r>
      <w:r w:rsidR="00BA607C">
        <w:rPr>
          <w:sz w:val="24"/>
        </w:rPr>
        <w:t>et le</w:t>
      </w:r>
      <w:r w:rsidR="0053116F">
        <w:rPr>
          <w:sz w:val="24"/>
        </w:rPr>
        <w:t>(s)</w:t>
      </w:r>
      <w:r w:rsidR="00BA607C">
        <w:rPr>
          <w:sz w:val="24"/>
        </w:rPr>
        <w:t xml:space="preserve"> placer sous scellés pour analyse</w:t>
      </w:r>
      <w:r w:rsidR="0053116F">
        <w:rPr>
          <w:sz w:val="24"/>
        </w:rPr>
        <w:t>(s)</w:t>
      </w:r>
      <w:r w:rsidR="00BA607C">
        <w:rPr>
          <w:sz w:val="24"/>
        </w:rPr>
        <w:t xml:space="preserve"> ; faire des photographies </w:t>
      </w:r>
      <w:r w:rsidR="0053116F">
        <w:rPr>
          <w:sz w:val="24"/>
        </w:rPr>
        <w:t xml:space="preserve">du ou </w:t>
      </w:r>
      <w:r w:rsidR="00BA607C">
        <w:rPr>
          <w:sz w:val="24"/>
        </w:rPr>
        <w:t>des biens saisis ;</w:t>
      </w:r>
    </w:p>
    <w:p w:rsidR="008A6E6E" w:rsidRDefault="008A6E6E" w:rsidP="008A6E6E">
      <w:pPr>
        <w:pStyle w:val="Sansinterligne"/>
        <w:rPr>
          <w:sz w:val="24"/>
        </w:rPr>
      </w:pPr>
    </w:p>
    <w:p w:rsidR="008A6E6E" w:rsidRDefault="00BA607C" w:rsidP="00CF4D84">
      <w:pPr>
        <w:pStyle w:val="Sansinterligne"/>
        <w:numPr>
          <w:ilvl w:val="0"/>
          <w:numId w:val="2"/>
        </w:numPr>
        <w:ind w:left="142" w:hanging="426"/>
        <w:rPr>
          <w:sz w:val="24"/>
        </w:rPr>
      </w:pPr>
      <w:r w:rsidRPr="00CF4D84">
        <w:rPr>
          <w:sz w:val="24"/>
        </w:rPr>
        <w:t xml:space="preserve">Réaliser des prélèvements </w:t>
      </w:r>
      <w:r w:rsidR="00CF4D84" w:rsidRPr="00CF4D84">
        <w:rPr>
          <w:sz w:val="24"/>
        </w:rPr>
        <w:t>par écouvillonnage ou découpage</w:t>
      </w:r>
      <w:r w:rsidR="00CF4D84">
        <w:rPr>
          <w:sz w:val="24"/>
        </w:rPr>
        <w:t xml:space="preserve"> sur des zones d’utilisation</w:t>
      </w:r>
      <w:r w:rsidR="00CF4D84" w:rsidRPr="00CF4D84">
        <w:rPr>
          <w:sz w:val="24"/>
        </w:rPr>
        <w:t xml:space="preserve"> puis les</w:t>
      </w:r>
      <w:r w:rsidRPr="00CF4D84">
        <w:rPr>
          <w:sz w:val="24"/>
        </w:rPr>
        <w:t xml:space="preserve"> placer sous scellé le</w:t>
      </w:r>
      <w:r w:rsidR="0053116F" w:rsidRPr="00CF4D84">
        <w:rPr>
          <w:sz w:val="24"/>
        </w:rPr>
        <w:t>(</w:t>
      </w:r>
      <w:r w:rsidRPr="00CF4D84">
        <w:rPr>
          <w:sz w:val="24"/>
        </w:rPr>
        <w:t>s</w:t>
      </w:r>
      <w:r w:rsidR="0053116F" w:rsidRPr="00CF4D84">
        <w:rPr>
          <w:sz w:val="24"/>
        </w:rPr>
        <w:t>)</w:t>
      </w:r>
      <w:r w:rsidR="00CF4D84">
        <w:rPr>
          <w:sz w:val="24"/>
        </w:rPr>
        <w:t> ;</w:t>
      </w:r>
    </w:p>
    <w:p w:rsidR="00E55BD0" w:rsidRDefault="00E55BD0" w:rsidP="00E55BD0">
      <w:pPr>
        <w:pStyle w:val="Paragraphedeliste"/>
        <w:rPr>
          <w:sz w:val="24"/>
        </w:rPr>
      </w:pPr>
    </w:p>
    <w:p w:rsidR="00E55BD0" w:rsidRDefault="00E55BD0" w:rsidP="00E55BD0">
      <w:pPr>
        <w:pStyle w:val="Paragraphedeliste"/>
        <w:rPr>
          <w:sz w:val="24"/>
        </w:rPr>
      </w:pPr>
    </w:p>
    <w:p w:rsidR="00E55BD0" w:rsidRDefault="00E55BD0" w:rsidP="00E55BD0">
      <w:pPr>
        <w:pStyle w:val="Paragraphedeliste"/>
        <w:rPr>
          <w:sz w:val="24"/>
        </w:rPr>
      </w:pPr>
    </w:p>
    <w:p w:rsidR="00E55BD0" w:rsidRPr="00A02E87" w:rsidRDefault="00E55BD0" w:rsidP="00E55BD0">
      <w:pPr>
        <w:pStyle w:val="Sansinterligne"/>
        <w:numPr>
          <w:ilvl w:val="0"/>
          <w:numId w:val="4"/>
        </w:numPr>
        <w:ind w:left="142" w:hanging="426"/>
        <w:rPr>
          <w:b/>
        </w:rPr>
      </w:pPr>
      <w:r w:rsidRPr="00A02E87">
        <w:rPr>
          <w:b/>
        </w:rPr>
        <w:lastRenderedPageBreak/>
        <w:t>ANALYSE GENETIQUE</w:t>
      </w:r>
    </w:p>
    <w:p w:rsidR="00CF4D84" w:rsidRPr="00CF4D84" w:rsidRDefault="00CF4D84" w:rsidP="00CF4D84">
      <w:pPr>
        <w:pStyle w:val="Sansinterligne"/>
        <w:ind w:left="142"/>
        <w:rPr>
          <w:sz w:val="24"/>
        </w:rPr>
      </w:pPr>
    </w:p>
    <w:p w:rsidR="00BA607C" w:rsidRDefault="00217D6C" w:rsidP="00CF4D84">
      <w:pPr>
        <w:pStyle w:val="Sansinterligne"/>
        <w:numPr>
          <w:ilvl w:val="0"/>
          <w:numId w:val="2"/>
        </w:numPr>
        <w:ind w:left="142" w:hanging="426"/>
        <w:rPr>
          <w:sz w:val="24"/>
        </w:rPr>
      </w:pPr>
      <w:r>
        <w:rPr>
          <w:sz w:val="24"/>
        </w:rPr>
        <w:t xml:space="preserve">Procéder à la recherche de traces génétiques sur </w:t>
      </w:r>
      <w:r w:rsidR="00DD2C1A">
        <w:rPr>
          <w:sz w:val="24"/>
        </w:rPr>
        <w:t xml:space="preserve">le(s) prélèvement(s) sur écouvillon(s) </w:t>
      </w:r>
      <w:r w:rsidR="00CF4D84">
        <w:rPr>
          <w:sz w:val="24"/>
        </w:rPr>
        <w:t>et sur le(s) vêtement(s)/arme(s)/autre(s) objet(s) saisis</w:t>
      </w:r>
      <w:r w:rsidR="00DD2C1A">
        <w:rPr>
          <w:sz w:val="24"/>
        </w:rPr>
        <w:t> ;</w:t>
      </w:r>
    </w:p>
    <w:p w:rsidR="00897A9B" w:rsidRDefault="00897A9B" w:rsidP="00897A9B">
      <w:pPr>
        <w:pStyle w:val="Sansinterligne"/>
        <w:rPr>
          <w:sz w:val="24"/>
        </w:rPr>
      </w:pPr>
    </w:p>
    <w:p w:rsidR="0053116F" w:rsidRDefault="0053116F" w:rsidP="00CF4D84">
      <w:pPr>
        <w:pStyle w:val="Sansinterligne"/>
        <w:numPr>
          <w:ilvl w:val="0"/>
          <w:numId w:val="2"/>
        </w:numPr>
        <w:ind w:left="142" w:hanging="426"/>
        <w:rPr>
          <w:sz w:val="24"/>
        </w:rPr>
      </w:pPr>
      <w:r>
        <w:rPr>
          <w:sz w:val="24"/>
        </w:rPr>
        <w:t xml:space="preserve">Apposer un </w:t>
      </w:r>
      <w:r w:rsidR="00742BD3">
        <w:rPr>
          <w:sz w:val="24"/>
        </w:rPr>
        <w:t>code-barres</w:t>
      </w:r>
      <w:r>
        <w:rPr>
          <w:sz w:val="24"/>
        </w:rPr>
        <w:t xml:space="preserve"> FNAEG </w:t>
      </w:r>
      <w:r w:rsidR="00E55BD0">
        <w:rPr>
          <w:sz w:val="24"/>
        </w:rPr>
        <w:t xml:space="preserve">sur le(s) scellé(s) analysé(s) </w:t>
      </w:r>
      <w:r>
        <w:rPr>
          <w:sz w:val="24"/>
        </w:rPr>
        <w:t>et sur la présent</w:t>
      </w:r>
      <w:r w:rsidR="00E55BD0">
        <w:rPr>
          <w:sz w:val="24"/>
        </w:rPr>
        <w:t>e ordonnance</w:t>
      </w:r>
      <w:r>
        <w:rPr>
          <w:sz w:val="24"/>
        </w:rPr>
        <w:t> ;</w:t>
      </w:r>
    </w:p>
    <w:p w:rsidR="008A6E6E" w:rsidRPr="0053116F" w:rsidRDefault="008A6E6E" w:rsidP="008A6E6E">
      <w:pPr>
        <w:pStyle w:val="Sansinterligne"/>
        <w:ind w:left="360"/>
        <w:rPr>
          <w:sz w:val="24"/>
        </w:rPr>
      </w:pPr>
    </w:p>
    <w:p w:rsidR="00E55BD0" w:rsidRDefault="00BA607C" w:rsidP="00E55BD0">
      <w:pPr>
        <w:pStyle w:val="Sansinterligne"/>
        <w:numPr>
          <w:ilvl w:val="0"/>
          <w:numId w:val="2"/>
        </w:numPr>
        <w:ind w:left="142" w:hanging="426"/>
        <w:rPr>
          <w:sz w:val="24"/>
        </w:rPr>
      </w:pPr>
      <w:r w:rsidRPr="00E55BD0">
        <w:rPr>
          <w:sz w:val="24"/>
        </w:rPr>
        <w:t xml:space="preserve">Procéder à l’établissement </w:t>
      </w:r>
      <w:r w:rsidR="0053116F" w:rsidRPr="00E55BD0">
        <w:rPr>
          <w:sz w:val="24"/>
        </w:rPr>
        <w:t xml:space="preserve">du ou </w:t>
      </w:r>
      <w:r w:rsidR="00F12C6E" w:rsidRPr="00E55BD0">
        <w:rPr>
          <w:sz w:val="24"/>
        </w:rPr>
        <w:t>des profil</w:t>
      </w:r>
      <w:r w:rsidR="0053116F" w:rsidRPr="00E55BD0">
        <w:rPr>
          <w:sz w:val="24"/>
        </w:rPr>
        <w:t>(</w:t>
      </w:r>
      <w:r w:rsidR="00F12C6E" w:rsidRPr="00E55BD0">
        <w:rPr>
          <w:sz w:val="24"/>
        </w:rPr>
        <w:t>s</w:t>
      </w:r>
      <w:r w:rsidR="0053116F" w:rsidRPr="00E55BD0">
        <w:rPr>
          <w:sz w:val="24"/>
        </w:rPr>
        <w:t>)</w:t>
      </w:r>
      <w:r w:rsidR="00F12C6E" w:rsidRPr="00E55BD0">
        <w:rPr>
          <w:sz w:val="24"/>
        </w:rPr>
        <w:t xml:space="preserve"> génétique</w:t>
      </w:r>
      <w:r w:rsidR="0053116F" w:rsidRPr="00E55BD0">
        <w:rPr>
          <w:sz w:val="24"/>
        </w:rPr>
        <w:t>(</w:t>
      </w:r>
      <w:r w:rsidR="00F12C6E" w:rsidRPr="00E55BD0">
        <w:rPr>
          <w:sz w:val="24"/>
        </w:rPr>
        <w:t>s</w:t>
      </w:r>
      <w:r w:rsidR="0053116F" w:rsidRPr="00E55BD0">
        <w:rPr>
          <w:sz w:val="24"/>
        </w:rPr>
        <w:t>)</w:t>
      </w:r>
      <w:r w:rsidR="00F12C6E" w:rsidRPr="00E55BD0">
        <w:rPr>
          <w:sz w:val="24"/>
        </w:rPr>
        <w:t xml:space="preserve"> découvert</w:t>
      </w:r>
      <w:r w:rsidR="0053116F" w:rsidRPr="00E55BD0">
        <w:rPr>
          <w:sz w:val="24"/>
        </w:rPr>
        <w:t>(</w:t>
      </w:r>
      <w:r w:rsidR="00F12C6E" w:rsidRPr="00E55BD0">
        <w:rPr>
          <w:sz w:val="24"/>
        </w:rPr>
        <w:t>s</w:t>
      </w:r>
      <w:r w:rsidR="0053116F" w:rsidRPr="00E55BD0">
        <w:rPr>
          <w:sz w:val="24"/>
        </w:rPr>
        <w:t>)</w:t>
      </w:r>
      <w:r w:rsidR="00F12C6E" w:rsidRPr="00E55BD0">
        <w:rPr>
          <w:sz w:val="24"/>
        </w:rPr>
        <w:t xml:space="preserve"> et transmettre au FNAEG le</w:t>
      </w:r>
      <w:r w:rsidR="0053116F" w:rsidRPr="00E55BD0">
        <w:rPr>
          <w:sz w:val="24"/>
        </w:rPr>
        <w:t>(</w:t>
      </w:r>
      <w:r w:rsidR="00F12C6E" w:rsidRPr="00E55BD0">
        <w:rPr>
          <w:sz w:val="24"/>
        </w:rPr>
        <w:t>s</w:t>
      </w:r>
      <w:r w:rsidR="0053116F" w:rsidRPr="00E55BD0">
        <w:rPr>
          <w:sz w:val="24"/>
        </w:rPr>
        <w:t>)</w:t>
      </w:r>
      <w:r w:rsidR="00F12C6E" w:rsidRPr="00E55BD0">
        <w:rPr>
          <w:sz w:val="24"/>
        </w:rPr>
        <w:t xml:space="preserve"> profil</w:t>
      </w:r>
      <w:r w:rsidR="0053116F" w:rsidRPr="00E55BD0">
        <w:rPr>
          <w:sz w:val="24"/>
        </w:rPr>
        <w:t>(</w:t>
      </w:r>
      <w:r w:rsidR="00F12C6E" w:rsidRPr="00E55BD0">
        <w:rPr>
          <w:sz w:val="24"/>
        </w:rPr>
        <w:t>s</w:t>
      </w:r>
      <w:r w:rsidR="0053116F" w:rsidRPr="00E55BD0">
        <w:rPr>
          <w:sz w:val="24"/>
        </w:rPr>
        <w:t>)</w:t>
      </w:r>
      <w:r w:rsidR="00F12C6E" w:rsidRPr="00E55BD0">
        <w:rPr>
          <w:sz w:val="24"/>
        </w:rPr>
        <w:t xml:space="preserve"> génétique</w:t>
      </w:r>
      <w:r w:rsidR="0053116F" w:rsidRPr="00E55BD0">
        <w:rPr>
          <w:sz w:val="24"/>
        </w:rPr>
        <w:t>(</w:t>
      </w:r>
      <w:r w:rsidR="00F12C6E" w:rsidRPr="00E55BD0">
        <w:rPr>
          <w:sz w:val="24"/>
        </w:rPr>
        <w:t>s</w:t>
      </w:r>
      <w:r w:rsidR="0053116F" w:rsidRPr="00E55BD0">
        <w:rPr>
          <w:sz w:val="24"/>
        </w:rPr>
        <w:t>)</w:t>
      </w:r>
      <w:r w:rsidR="00F12C6E" w:rsidRPr="00E55BD0">
        <w:rPr>
          <w:sz w:val="24"/>
        </w:rPr>
        <w:t xml:space="preserve"> </w:t>
      </w:r>
      <w:r w:rsidR="00E55BD0" w:rsidRPr="00E55BD0">
        <w:rPr>
          <w:sz w:val="24"/>
        </w:rPr>
        <w:t>inconnu(s) accompagné(s) d’une copie de la présente ordonnance ;</w:t>
      </w:r>
    </w:p>
    <w:p w:rsidR="001E72A7" w:rsidRPr="001E72A7" w:rsidRDefault="001E72A7" w:rsidP="001E72A7">
      <w:pPr>
        <w:rPr>
          <w:sz w:val="24"/>
        </w:rPr>
      </w:pPr>
    </w:p>
    <w:p w:rsidR="001E72A7" w:rsidRPr="001E72A7" w:rsidRDefault="001E72A7" w:rsidP="001E72A7">
      <w:pPr>
        <w:pStyle w:val="Sansinterligne"/>
        <w:numPr>
          <w:ilvl w:val="0"/>
          <w:numId w:val="2"/>
        </w:numPr>
        <w:ind w:left="142" w:hanging="426"/>
        <w:rPr>
          <w:sz w:val="24"/>
        </w:rPr>
      </w:pPr>
      <w:r>
        <w:rPr>
          <w:sz w:val="24"/>
        </w:rPr>
        <w:t>Reconstituer le(s) scellé(s) à l’issue de vos opérations.</w:t>
      </w:r>
    </w:p>
    <w:p w:rsidR="008A6E6E" w:rsidRDefault="008A6E6E" w:rsidP="00E55BD0">
      <w:pPr>
        <w:pStyle w:val="Sansinterligne"/>
        <w:ind w:left="142"/>
        <w:rPr>
          <w:sz w:val="24"/>
        </w:rPr>
      </w:pPr>
    </w:p>
    <w:p w:rsidR="00E55BD0" w:rsidRPr="00A02E87" w:rsidRDefault="00E55BD0" w:rsidP="00E55BD0">
      <w:pPr>
        <w:pStyle w:val="Sansinterligne"/>
        <w:numPr>
          <w:ilvl w:val="0"/>
          <w:numId w:val="4"/>
        </w:numPr>
        <w:ind w:left="142" w:hanging="426"/>
        <w:rPr>
          <w:b/>
        </w:rPr>
      </w:pPr>
      <w:r>
        <w:rPr>
          <w:b/>
        </w:rPr>
        <w:t>CONFIRMATION DE RAPPROCHEMENT</w:t>
      </w:r>
    </w:p>
    <w:p w:rsidR="00E55BD0" w:rsidRDefault="00E55BD0" w:rsidP="00E55BD0">
      <w:pPr>
        <w:pStyle w:val="Sansinterligne"/>
      </w:pPr>
    </w:p>
    <w:p w:rsidR="00E55BD0" w:rsidRDefault="00E55BD0" w:rsidP="00E55BD0">
      <w:pPr>
        <w:pStyle w:val="Sansinterligne"/>
      </w:pPr>
      <w:r>
        <w:t>Sur la base du rapport du FNAEG sur les prélèvements que vous lui aurez envoyés, et que je vous communiquerai, je vous prie confirmer qui auront été mis en évidence.</w:t>
      </w:r>
    </w:p>
    <w:p w:rsidR="00E55BD0" w:rsidRDefault="00E55BD0" w:rsidP="00E55BD0">
      <w:pPr>
        <w:pStyle w:val="Sansinterligne"/>
      </w:pPr>
    </w:p>
    <w:p w:rsidR="00E55BD0" w:rsidRDefault="00E55BD0" w:rsidP="00E55BD0">
      <w:pPr>
        <w:pStyle w:val="Sansinterligne"/>
      </w:pPr>
      <w:r>
        <w:t>De façon générale, faire toutes observations utiles à la manifestation de la vérité et consigner vos observations dans un rapport.</w:t>
      </w:r>
    </w:p>
    <w:p w:rsidR="00E55BD0" w:rsidRDefault="00E55BD0" w:rsidP="00E55BD0">
      <w:pPr>
        <w:pStyle w:val="Sansinterligne"/>
      </w:pPr>
    </w:p>
    <w:p w:rsidR="00E55BD0" w:rsidRPr="00B52493" w:rsidRDefault="00E55BD0" w:rsidP="00E55BD0">
      <w:pPr>
        <w:pStyle w:val="Sansinterligne"/>
        <w:rPr>
          <w:b/>
        </w:rPr>
      </w:pPr>
      <w:r>
        <w:t xml:space="preserve">A l'issue de vos opérations, je vous prie de bien vouloir reconstituer les scellés et les remettre au Tribunal judiciaire </w:t>
      </w:r>
      <w:r w:rsidRPr="00B52493">
        <w:rPr>
          <w:color w:val="0070C0"/>
        </w:rPr>
        <w:t>(nom)</w:t>
      </w:r>
      <w:r>
        <w:rPr>
          <w:color w:val="0070C0"/>
        </w:rPr>
        <w:t>.</w:t>
      </w:r>
    </w:p>
    <w:p w:rsidR="00E55BD0" w:rsidRDefault="00E55BD0" w:rsidP="00E55BD0">
      <w:pPr>
        <w:pStyle w:val="Sansinterligne"/>
      </w:pPr>
    </w:p>
    <w:p w:rsidR="00E55BD0" w:rsidRDefault="00E55BD0" w:rsidP="00E55BD0">
      <w:pPr>
        <w:pStyle w:val="Sansinterligne"/>
      </w:pPr>
      <w:r>
        <w:t xml:space="preserve">L’expert remettra, avant le </w:t>
      </w:r>
      <w:r w:rsidRPr="00EC2082">
        <w:rPr>
          <w:color w:val="0070C0"/>
        </w:rPr>
        <w:t>(date)</w:t>
      </w:r>
      <w:r>
        <w:t xml:space="preserve">, concernant les opérations </w:t>
      </w:r>
      <w:r w:rsidRPr="00B53363">
        <w:t>d’</w:t>
      </w:r>
      <w:r w:rsidRPr="00B53363">
        <w:rPr>
          <w:u w:val="single"/>
        </w:rPr>
        <w:t>analyse génétique</w:t>
      </w:r>
      <w:r>
        <w:t xml:space="preserve">, et dans un délai de </w:t>
      </w:r>
      <w:r w:rsidRPr="00B53363">
        <w:rPr>
          <w:u w:val="single"/>
        </w:rPr>
        <w:t>trois semaine après transmission du rapport du FNAEG concernant la mission de confirmation de rapprochement</w:t>
      </w:r>
      <w:r>
        <w:t>, respectivement deux rapports détaillés signés par lui et mentionnant les noms et qualités des personnes qui l’ont assisté, sous son contrôle et sa responsabilité, pour la réalisation des opérations jugées par lui nécessaires à l’exécution de la mission qui lui a été confiée, conformément à l’article 166 du code de procédure pénale.</w:t>
      </w:r>
    </w:p>
    <w:p w:rsidR="00436978" w:rsidRPr="00436978" w:rsidRDefault="00436978" w:rsidP="00436978">
      <w:pPr>
        <w:pStyle w:val="Sansinterligne"/>
        <w:rPr>
          <w:sz w:val="24"/>
        </w:rPr>
      </w:pPr>
      <w:bookmarkStart w:id="0" w:name="_GoBack"/>
      <w:bookmarkEnd w:id="0"/>
    </w:p>
    <w:p w:rsidR="00436978" w:rsidRPr="00436978" w:rsidRDefault="00436978" w:rsidP="00436978">
      <w:pPr>
        <w:pStyle w:val="Sansinterligne"/>
        <w:rPr>
          <w:sz w:val="24"/>
        </w:rPr>
      </w:pPr>
      <w:r w:rsidRPr="00436978">
        <w:rPr>
          <w:sz w:val="24"/>
        </w:rPr>
        <w:t>Vu l’urgence et l’impossibilité de différer les opérations d’expertise et le dépôt des conclusions pendant un délai de dix jours, en raison du fait que la scène à analyser est également l’habitation principale de la victime, et vu le risque de déperdition de moyens de preuve, dans un dossier criminel avec une mesure de détention provisoire en cours, la présente ordonnance n’a pas été communiquée aux avocats des parties ; en conséquence, les opérations d’expertise peuvent commencer sans délai ;</w:t>
      </w:r>
    </w:p>
    <w:p w:rsidR="00436978" w:rsidRPr="00436978" w:rsidRDefault="00436978" w:rsidP="00436978">
      <w:pPr>
        <w:pStyle w:val="Sansinterligne"/>
        <w:rPr>
          <w:sz w:val="24"/>
        </w:rPr>
      </w:pPr>
    </w:p>
    <w:p w:rsidR="00436978" w:rsidRPr="00436978" w:rsidRDefault="00436978" w:rsidP="00436978">
      <w:pPr>
        <w:pStyle w:val="Sansinterligne"/>
        <w:rPr>
          <w:i/>
          <w:sz w:val="24"/>
        </w:rPr>
      </w:pPr>
      <w:r w:rsidRPr="00436978">
        <w:rPr>
          <w:i/>
          <w:sz w:val="24"/>
        </w:rPr>
        <w:t>Il sera en outre fait application des dispositions de l’article 166 dernier alinéa du code de procédure pénale, l’expert devant ainsi, directement et par tout moyen, communiquer les conclusions de son rapport à l’OPJ en charge de la commission rogatoire…</w:t>
      </w:r>
    </w:p>
    <w:p w:rsidR="00436978" w:rsidRPr="00436978" w:rsidRDefault="00436978" w:rsidP="00436978">
      <w:pPr>
        <w:pStyle w:val="Sansinterligne"/>
        <w:rPr>
          <w:i/>
          <w:sz w:val="24"/>
        </w:rPr>
      </w:pPr>
    </w:p>
    <w:p w:rsidR="00436978" w:rsidRPr="00436978" w:rsidRDefault="00436978" w:rsidP="00436978">
      <w:pPr>
        <w:pStyle w:val="Sansinterligne"/>
        <w:rPr>
          <w:sz w:val="24"/>
        </w:rPr>
      </w:pPr>
      <w:r w:rsidRPr="00436978">
        <w:rPr>
          <w:sz w:val="24"/>
        </w:rPr>
        <w:t>Art R107 du code de procédure pénale : lorsque le montant prévu des honoraires dépasse les 460 euros, l’expert désigné doit, avant de commencer ses travaux, en informer la juridiction qui l’a commis.</w:t>
      </w:r>
    </w:p>
    <w:p w:rsidR="00436978" w:rsidRPr="009B3A9F" w:rsidRDefault="00436978" w:rsidP="00C4605A">
      <w:pPr>
        <w:pStyle w:val="Sansinterligne"/>
        <w:rPr>
          <w:sz w:val="24"/>
        </w:rPr>
      </w:pPr>
    </w:p>
    <w:sectPr w:rsidR="00436978" w:rsidRPr="009B3A9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2AB" w:rsidRDefault="005522AB" w:rsidP="00861F12">
      <w:r>
        <w:separator/>
      </w:r>
    </w:p>
  </w:endnote>
  <w:endnote w:type="continuationSeparator" w:id="0">
    <w:p w:rsidR="005522AB" w:rsidRDefault="005522AB" w:rsidP="00861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2653214"/>
      <w:docPartObj>
        <w:docPartGallery w:val="Page Numbers (Bottom of Page)"/>
        <w:docPartUnique/>
      </w:docPartObj>
    </w:sdtPr>
    <w:sdtEndPr/>
    <w:sdtContent>
      <w:p w:rsidR="00861F12" w:rsidRDefault="00861F12">
        <w:pPr>
          <w:pStyle w:val="Pieddepage"/>
          <w:jc w:val="right"/>
        </w:pPr>
        <w:r>
          <w:fldChar w:fldCharType="begin"/>
        </w:r>
        <w:r>
          <w:instrText>PAGE   \* MERGEFORMAT</w:instrText>
        </w:r>
        <w:r>
          <w:fldChar w:fldCharType="separate"/>
        </w:r>
        <w:r w:rsidR="001E72A7">
          <w:rPr>
            <w:noProof/>
          </w:rPr>
          <w:t>2</w:t>
        </w:r>
        <w:r>
          <w:fldChar w:fldCharType="end"/>
        </w:r>
      </w:p>
    </w:sdtContent>
  </w:sdt>
  <w:p w:rsidR="00861F12" w:rsidRDefault="00861F1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2AB" w:rsidRDefault="005522AB" w:rsidP="00861F12">
      <w:r>
        <w:separator/>
      </w:r>
    </w:p>
  </w:footnote>
  <w:footnote w:type="continuationSeparator" w:id="0">
    <w:p w:rsidR="005522AB" w:rsidRDefault="005522AB" w:rsidP="00861F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76DA5"/>
    <w:multiLevelType w:val="hybridMultilevel"/>
    <w:tmpl w:val="2FD215D0"/>
    <w:lvl w:ilvl="0" w:tplc="32506C4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B03274F"/>
    <w:multiLevelType w:val="hybridMultilevel"/>
    <w:tmpl w:val="D2C09982"/>
    <w:lvl w:ilvl="0" w:tplc="638A23B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4E54F54"/>
    <w:multiLevelType w:val="hybridMultilevel"/>
    <w:tmpl w:val="B228291C"/>
    <w:lvl w:ilvl="0" w:tplc="75081E1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5B14C79"/>
    <w:multiLevelType w:val="hybridMultilevel"/>
    <w:tmpl w:val="860296E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55DB6CA9"/>
    <w:multiLevelType w:val="hybridMultilevel"/>
    <w:tmpl w:val="54DCE524"/>
    <w:lvl w:ilvl="0" w:tplc="B49EC818">
      <w:start w:val="1"/>
      <w:numFmt w:val="decimal"/>
      <w:lvlText w:val="%1)"/>
      <w:lvlJc w:val="left"/>
      <w:pPr>
        <w:ind w:left="76" w:hanging="360"/>
      </w:pPr>
      <w:rPr>
        <w:rFonts w:hint="default"/>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F12"/>
    <w:rsid w:val="000C101A"/>
    <w:rsid w:val="000F7001"/>
    <w:rsid w:val="00130EEB"/>
    <w:rsid w:val="001E3C9E"/>
    <w:rsid w:val="001E72A7"/>
    <w:rsid w:val="00217D6C"/>
    <w:rsid w:val="002844C8"/>
    <w:rsid w:val="002C61EE"/>
    <w:rsid w:val="002D6205"/>
    <w:rsid w:val="00391205"/>
    <w:rsid w:val="003D61ED"/>
    <w:rsid w:val="00436978"/>
    <w:rsid w:val="00445CCD"/>
    <w:rsid w:val="004828AB"/>
    <w:rsid w:val="0053116F"/>
    <w:rsid w:val="005522AB"/>
    <w:rsid w:val="005B196C"/>
    <w:rsid w:val="006247BC"/>
    <w:rsid w:val="00727353"/>
    <w:rsid w:val="00742BD3"/>
    <w:rsid w:val="00764D3D"/>
    <w:rsid w:val="007A337E"/>
    <w:rsid w:val="00824CAB"/>
    <w:rsid w:val="00837425"/>
    <w:rsid w:val="00861F12"/>
    <w:rsid w:val="00897A9B"/>
    <w:rsid w:val="008A6E6E"/>
    <w:rsid w:val="008C04F2"/>
    <w:rsid w:val="00961511"/>
    <w:rsid w:val="00975109"/>
    <w:rsid w:val="009A6C89"/>
    <w:rsid w:val="009B3A9F"/>
    <w:rsid w:val="00A20939"/>
    <w:rsid w:val="00AD1E88"/>
    <w:rsid w:val="00AF1EB7"/>
    <w:rsid w:val="00AF54E7"/>
    <w:rsid w:val="00B4610C"/>
    <w:rsid w:val="00BA607C"/>
    <w:rsid w:val="00C4605A"/>
    <w:rsid w:val="00CE13A9"/>
    <w:rsid w:val="00CF4D84"/>
    <w:rsid w:val="00D13487"/>
    <w:rsid w:val="00D31F24"/>
    <w:rsid w:val="00D639F1"/>
    <w:rsid w:val="00DC2355"/>
    <w:rsid w:val="00DD2C1A"/>
    <w:rsid w:val="00E1169F"/>
    <w:rsid w:val="00E55BD0"/>
    <w:rsid w:val="00F12C6E"/>
    <w:rsid w:val="00F60C93"/>
    <w:rsid w:val="00F63E01"/>
    <w:rsid w:val="00F82E97"/>
    <w:rsid w:val="00FC6B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EC297"/>
  <w15:chartTrackingRefBased/>
  <w15:docId w15:val="{4C9ECFC7-EF8C-48FB-82FC-8EAA13DF7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610C"/>
    <w:pPr>
      <w:spacing w:after="0" w:line="240" w:lineRule="auto"/>
    </w:pPr>
    <w:rPr>
      <w:rFonts w:ascii="Times New Roman" w:eastAsia="PMingLiU" w:hAnsi="Times New Roman"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861F12"/>
    <w:pPr>
      <w:spacing w:after="0" w:line="240" w:lineRule="auto"/>
      <w:jc w:val="both"/>
    </w:pPr>
    <w:rPr>
      <w:rFonts w:ascii="Times New Roman" w:hAnsi="Times New Roman"/>
    </w:rPr>
  </w:style>
  <w:style w:type="paragraph" w:styleId="En-tte">
    <w:name w:val="header"/>
    <w:basedOn w:val="Normal"/>
    <w:link w:val="En-tteCar"/>
    <w:uiPriority w:val="99"/>
    <w:unhideWhenUsed/>
    <w:rsid w:val="00861F12"/>
    <w:pPr>
      <w:tabs>
        <w:tab w:val="center" w:pos="4536"/>
        <w:tab w:val="right" w:pos="9072"/>
      </w:tabs>
    </w:pPr>
    <w:rPr>
      <w:rFonts w:asciiTheme="minorHAnsi" w:eastAsiaTheme="minorHAnsi" w:hAnsiTheme="minorHAnsi" w:cstheme="minorBidi"/>
      <w:lang w:val="fr-FR"/>
    </w:rPr>
  </w:style>
  <w:style w:type="character" w:customStyle="1" w:styleId="En-tteCar">
    <w:name w:val="En-tête Car"/>
    <w:basedOn w:val="Policepardfaut"/>
    <w:link w:val="En-tte"/>
    <w:uiPriority w:val="99"/>
    <w:rsid w:val="00861F12"/>
  </w:style>
  <w:style w:type="paragraph" w:styleId="Pieddepage">
    <w:name w:val="footer"/>
    <w:basedOn w:val="Normal"/>
    <w:link w:val="PieddepageCar"/>
    <w:uiPriority w:val="99"/>
    <w:unhideWhenUsed/>
    <w:rsid w:val="00861F12"/>
    <w:pPr>
      <w:tabs>
        <w:tab w:val="center" w:pos="4536"/>
        <w:tab w:val="right" w:pos="9072"/>
      </w:tabs>
    </w:pPr>
    <w:rPr>
      <w:rFonts w:asciiTheme="minorHAnsi" w:eastAsiaTheme="minorHAnsi" w:hAnsiTheme="minorHAnsi" w:cstheme="minorBidi"/>
      <w:lang w:val="fr-FR"/>
    </w:rPr>
  </w:style>
  <w:style w:type="character" w:customStyle="1" w:styleId="PieddepageCar">
    <w:name w:val="Pied de page Car"/>
    <w:basedOn w:val="Policepardfaut"/>
    <w:link w:val="Pieddepage"/>
    <w:uiPriority w:val="99"/>
    <w:rsid w:val="00861F12"/>
  </w:style>
  <w:style w:type="table" w:styleId="Grilledutableau">
    <w:name w:val="Table Grid"/>
    <w:basedOn w:val="TableauNormal"/>
    <w:uiPriority w:val="39"/>
    <w:rsid w:val="00861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C4605A"/>
    <w:pPr>
      <w:spacing w:after="160" w:line="259" w:lineRule="auto"/>
      <w:ind w:left="720"/>
      <w:contextualSpacing/>
    </w:pPr>
    <w:rPr>
      <w:rFonts w:asciiTheme="minorHAnsi" w:eastAsiaTheme="minorHAnsi" w:hAnsiTheme="minorHAnsi" w:cstheme="minorBidi"/>
      <w:lang w:val="fr-FR"/>
    </w:rPr>
  </w:style>
  <w:style w:type="character" w:styleId="Lienhypertexte">
    <w:name w:val="Hyperlink"/>
    <w:basedOn w:val="Policepardfaut"/>
    <w:uiPriority w:val="99"/>
    <w:unhideWhenUsed/>
    <w:rsid w:val="00B461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36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xpertise@igna.fr"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667</Words>
  <Characters>3670</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4329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CERNIASKI</dc:creator>
  <cp:keywords/>
  <dc:description/>
  <cp:lastModifiedBy>Elisa CERNIASKI</cp:lastModifiedBy>
  <cp:revision>2</cp:revision>
  <dcterms:created xsi:type="dcterms:W3CDTF">2026-10-12T12:45:00Z</dcterms:created>
  <dcterms:modified xsi:type="dcterms:W3CDTF">2026-10-12T12:45:00Z</dcterms:modified>
</cp:coreProperties>
</file>